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7E" w:rsidRPr="00146E7E" w:rsidRDefault="00146E7E" w:rsidP="00146E7E">
      <w:pPr>
        <w:jc w:val="center"/>
        <w:rPr>
          <w:rFonts w:ascii="Times New Roman" w:hAnsi="Times New Roman" w:cs="Times New Roman"/>
          <w:b/>
          <w:iCs/>
          <w:sz w:val="28"/>
          <w:szCs w:val="28"/>
        </w:rPr>
      </w:pPr>
      <w:r w:rsidRPr="00146E7E">
        <w:rPr>
          <w:rFonts w:ascii="Times New Roman" w:hAnsi="Times New Roman" w:cs="Times New Roman"/>
          <w:b/>
          <w:iCs/>
          <w:sz w:val="28"/>
          <w:szCs w:val="28"/>
        </w:rPr>
        <w:t>ДОКЛАД</w:t>
      </w:r>
    </w:p>
    <w:p w:rsidR="00146E7E" w:rsidRPr="00146E7E" w:rsidRDefault="00146E7E" w:rsidP="00146E7E">
      <w:pPr>
        <w:jc w:val="center"/>
        <w:rPr>
          <w:rFonts w:ascii="Times New Roman" w:hAnsi="Times New Roman" w:cs="Times New Roman"/>
          <w:b/>
          <w:iCs/>
          <w:sz w:val="28"/>
          <w:szCs w:val="28"/>
        </w:rPr>
      </w:pPr>
      <w:r w:rsidRPr="00146E7E">
        <w:rPr>
          <w:rFonts w:ascii="Times New Roman" w:hAnsi="Times New Roman" w:cs="Times New Roman"/>
          <w:b/>
          <w:iCs/>
          <w:sz w:val="28"/>
          <w:szCs w:val="28"/>
        </w:rPr>
        <w:t xml:space="preserve">по результатам выявленных нарушений Еврейским УФАС России за 2 квартал 2018 года </w:t>
      </w:r>
    </w:p>
    <w:p w:rsidR="00146E7E" w:rsidRPr="00146E7E" w:rsidRDefault="00146E7E" w:rsidP="00146E7E">
      <w:pPr>
        <w:jc w:val="center"/>
        <w:rPr>
          <w:rFonts w:ascii="Times New Roman" w:hAnsi="Times New Roman" w:cs="Times New Roman"/>
          <w:b/>
          <w:iCs/>
          <w:sz w:val="28"/>
          <w:szCs w:val="28"/>
        </w:rPr>
      </w:pPr>
    </w:p>
    <w:p w:rsidR="00146E7E" w:rsidRPr="00146E7E" w:rsidRDefault="00146E7E" w:rsidP="00146E7E">
      <w:pPr>
        <w:pStyle w:val="2"/>
        <w:ind w:left="0" w:right="-2" w:firstLine="0"/>
        <w:jc w:val="both"/>
        <w:rPr>
          <w:b/>
          <w:szCs w:val="28"/>
        </w:rPr>
      </w:pPr>
    </w:p>
    <w:p w:rsidR="00146E7E" w:rsidRDefault="00146E7E" w:rsidP="00146E7E">
      <w:pPr>
        <w:ind w:firstLine="709"/>
        <w:jc w:val="both"/>
        <w:rPr>
          <w:rFonts w:ascii="Times New Roman" w:hAnsi="Times New Roman" w:cs="Times New Roman"/>
          <w:b/>
          <w:sz w:val="28"/>
          <w:szCs w:val="28"/>
        </w:rPr>
      </w:pPr>
      <w:r w:rsidRPr="00146E7E">
        <w:rPr>
          <w:rFonts w:ascii="Times New Roman" w:hAnsi="Times New Roman" w:cs="Times New Roman"/>
          <w:b/>
          <w:sz w:val="28"/>
          <w:szCs w:val="28"/>
        </w:rPr>
        <w:t>Во 2 квартале 2018 г. Управлением рассмотрено 10 заявлений о нарушении Закона о защите конкуренции</w:t>
      </w:r>
      <w:r>
        <w:rPr>
          <w:rFonts w:ascii="Times New Roman" w:hAnsi="Times New Roman" w:cs="Times New Roman"/>
          <w:b/>
          <w:sz w:val="28"/>
          <w:szCs w:val="28"/>
        </w:rPr>
        <w:t>,</w:t>
      </w:r>
      <w:r w:rsidRPr="00146E7E">
        <w:rPr>
          <w:rFonts w:ascii="Times New Roman" w:hAnsi="Times New Roman" w:cs="Times New Roman"/>
          <w:b/>
          <w:sz w:val="28"/>
          <w:szCs w:val="28"/>
        </w:rPr>
        <w:t xml:space="preserve"> по результатам </w:t>
      </w:r>
      <w:r>
        <w:rPr>
          <w:rFonts w:ascii="Times New Roman" w:hAnsi="Times New Roman" w:cs="Times New Roman"/>
          <w:b/>
          <w:sz w:val="28"/>
          <w:szCs w:val="28"/>
        </w:rPr>
        <w:t>которых выдано 2 предупреждения о прекращении нарушений антимонопольного законодательства.</w:t>
      </w:r>
      <w:r w:rsidRPr="00146E7E">
        <w:rPr>
          <w:rFonts w:ascii="Times New Roman" w:hAnsi="Times New Roman" w:cs="Times New Roman"/>
          <w:b/>
          <w:sz w:val="28"/>
          <w:szCs w:val="28"/>
        </w:rPr>
        <w:t xml:space="preserve"> </w:t>
      </w:r>
    </w:p>
    <w:p w:rsidR="00DE6556" w:rsidRDefault="00DE6556" w:rsidP="00146E7E">
      <w:pPr>
        <w:ind w:firstLine="709"/>
        <w:jc w:val="both"/>
        <w:rPr>
          <w:rFonts w:ascii="Times New Roman" w:hAnsi="Times New Roman" w:cs="Times New Roman"/>
          <w:b/>
          <w:sz w:val="28"/>
          <w:szCs w:val="28"/>
        </w:rPr>
      </w:pPr>
      <w:r>
        <w:rPr>
          <w:rFonts w:ascii="Times New Roman" w:hAnsi="Times New Roman" w:cs="Times New Roman"/>
          <w:b/>
          <w:sz w:val="28"/>
          <w:szCs w:val="28"/>
        </w:rPr>
        <w:t>В рамках либерализации антимонопольного законодательства в настоящее время широко применяется практика применения предупреждений, что значительно снизило уровень возбуждаемых органами ФАС производств по делам о нарушениях и повысило профилактику таких нарушений.</w:t>
      </w:r>
    </w:p>
    <w:p w:rsidR="00146E7E" w:rsidRDefault="00146E7E" w:rsidP="00146E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w:t>
      </w:r>
    </w:p>
    <w:p w:rsidR="00146E7E" w:rsidRPr="00A463BF" w:rsidRDefault="00146E7E" w:rsidP="00146E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63BF">
        <w:rPr>
          <w:rFonts w:ascii="Times New Roman" w:hAnsi="Times New Roman" w:cs="Times New Roman"/>
          <w:sz w:val="28"/>
          <w:szCs w:val="28"/>
        </w:rPr>
        <w:t>20 декабря 2017 года</w:t>
      </w:r>
      <w:r>
        <w:rPr>
          <w:rFonts w:ascii="Times New Roman" w:hAnsi="Times New Roman" w:cs="Times New Roman"/>
          <w:sz w:val="28"/>
          <w:szCs w:val="28"/>
        </w:rPr>
        <w:t xml:space="preserve"> в Управление </w:t>
      </w:r>
      <w:r w:rsidRPr="00A463BF">
        <w:rPr>
          <w:rFonts w:ascii="Times New Roman" w:hAnsi="Times New Roman" w:cs="Times New Roman"/>
          <w:sz w:val="28"/>
          <w:szCs w:val="28"/>
        </w:rPr>
        <w:t xml:space="preserve"> поступило заявление от управляющей компан</w:t>
      </w:r>
      <w:proofErr w:type="gramStart"/>
      <w:r w:rsidRPr="00A463BF">
        <w:rPr>
          <w:rFonts w:ascii="Times New Roman" w:hAnsi="Times New Roman" w:cs="Times New Roman"/>
          <w:sz w:val="28"/>
          <w:szCs w:val="28"/>
        </w:rPr>
        <w:t>ии ООО</w:t>
      </w:r>
      <w:proofErr w:type="gramEnd"/>
      <w:r w:rsidRPr="00A463BF">
        <w:rPr>
          <w:rFonts w:ascii="Times New Roman" w:hAnsi="Times New Roman" w:cs="Times New Roman"/>
          <w:sz w:val="28"/>
          <w:szCs w:val="28"/>
        </w:rPr>
        <w:t xml:space="preserve"> «</w:t>
      </w:r>
      <w:proofErr w:type="spellStart"/>
      <w:r w:rsidRPr="00A463BF">
        <w:rPr>
          <w:rFonts w:ascii="Times New Roman" w:hAnsi="Times New Roman" w:cs="Times New Roman"/>
          <w:sz w:val="28"/>
          <w:szCs w:val="28"/>
        </w:rPr>
        <w:t>ИнКом</w:t>
      </w:r>
      <w:proofErr w:type="spellEnd"/>
      <w:r w:rsidRPr="00A463BF">
        <w:rPr>
          <w:rFonts w:ascii="Times New Roman" w:hAnsi="Times New Roman" w:cs="Times New Roman"/>
          <w:sz w:val="28"/>
          <w:szCs w:val="28"/>
        </w:rPr>
        <w:t xml:space="preserve"> ДВ» на действия ООО «Подряд ДВ», выразившихся в отказ</w:t>
      </w:r>
      <w:r>
        <w:rPr>
          <w:rFonts w:ascii="Times New Roman" w:hAnsi="Times New Roman" w:cs="Times New Roman"/>
          <w:sz w:val="28"/>
          <w:szCs w:val="28"/>
        </w:rPr>
        <w:t xml:space="preserve">е </w:t>
      </w:r>
      <w:proofErr w:type="spellStart"/>
      <w:r>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w:t>
      </w:r>
      <w:r w:rsidRPr="00A463BF">
        <w:rPr>
          <w:rFonts w:ascii="Times New Roman" w:hAnsi="Times New Roman" w:cs="Times New Roman"/>
          <w:sz w:val="28"/>
          <w:szCs w:val="28"/>
        </w:rPr>
        <w:t xml:space="preserve"> от заключения договоров по предоставлению коммунальных услуг.</w:t>
      </w:r>
    </w:p>
    <w:p w:rsidR="00146E7E" w:rsidRPr="00A463BF" w:rsidRDefault="00146E7E" w:rsidP="00146E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63BF">
        <w:rPr>
          <w:rFonts w:ascii="Times New Roman" w:hAnsi="Times New Roman" w:cs="Times New Roman"/>
          <w:sz w:val="28"/>
          <w:szCs w:val="28"/>
        </w:rPr>
        <w:t>Письмом от 20.11.2017</w:t>
      </w:r>
      <w:r>
        <w:rPr>
          <w:rFonts w:ascii="Times New Roman" w:hAnsi="Times New Roman" w:cs="Times New Roman"/>
          <w:sz w:val="28"/>
          <w:szCs w:val="28"/>
        </w:rPr>
        <w:t xml:space="preserve"> года</w:t>
      </w:r>
      <w:r w:rsidRPr="00A463BF">
        <w:rPr>
          <w:rFonts w:ascii="Times New Roman" w:hAnsi="Times New Roman" w:cs="Times New Roman"/>
          <w:sz w:val="28"/>
          <w:szCs w:val="28"/>
        </w:rPr>
        <w:t xml:space="preserve"> № 311 ООО «</w:t>
      </w:r>
      <w:proofErr w:type="spellStart"/>
      <w:r w:rsidRPr="00A463BF">
        <w:rPr>
          <w:rFonts w:ascii="Times New Roman" w:hAnsi="Times New Roman" w:cs="Times New Roman"/>
          <w:sz w:val="28"/>
          <w:szCs w:val="28"/>
        </w:rPr>
        <w:t>ИнКом</w:t>
      </w:r>
      <w:proofErr w:type="spellEnd"/>
      <w:r w:rsidRPr="00A463BF">
        <w:rPr>
          <w:rFonts w:ascii="Times New Roman" w:hAnsi="Times New Roman" w:cs="Times New Roman"/>
          <w:sz w:val="28"/>
          <w:szCs w:val="28"/>
        </w:rPr>
        <w:t xml:space="preserve"> ДВ»  обратилось в адрес ООО «Подряд ДВ» для заключения договора поставки теплоснабжения № 40 и договора холодного водоснабжения и водоотведения № 41. Вышеуказанные договоры не подписаны и в адрес ООО «</w:t>
      </w:r>
      <w:proofErr w:type="spellStart"/>
      <w:r w:rsidRPr="00A463BF">
        <w:rPr>
          <w:rFonts w:ascii="Times New Roman" w:hAnsi="Times New Roman" w:cs="Times New Roman"/>
          <w:sz w:val="28"/>
          <w:szCs w:val="28"/>
        </w:rPr>
        <w:t>ИнКом</w:t>
      </w:r>
      <w:proofErr w:type="spellEnd"/>
      <w:r w:rsidRPr="00A463BF">
        <w:rPr>
          <w:rFonts w:ascii="Times New Roman" w:hAnsi="Times New Roman" w:cs="Times New Roman"/>
          <w:sz w:val="28"/>
          <w:szCs w:val="28"/>
        </w:rPr>
        <w:t xml:space="preserve"> ДВ» не направлены.</w:t>
      </w:r>
    </w:p>
    <w:p w:rsidR="00146E7E" w:rsidRPr="00A463BF" w:rsidRDefault="00146E7E" w:rsidP="00146E7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463BF">
        <w:rPr>
          <w:rFonts w:ascii="Times New Roman" w:hAnsi="Times New Roman" w:cs="Times New Roman"/>
          <w:sz w:val="28"/>
          <w:szCs w:val="28"/>
        </w:rPr>
        <w:t xml:space="preserve">В соответствии с Решением  комиссии по предупреждению и ликвидации чрезвычайных ситуаций и обеспечению пожарной безопасности  муниципального образования «Биробиджанский муниципальный район» от 01.11.2017 года № 42,  в связи досрочным расторжением договоров безвозмездного пользования муниципальным имуществом комплексом объектов коммунального назначения  с </w:t>
      </w:r>
      <w:proofErr w:type="spellStart"/>
      <w:r w:rsidRPr="00A463BF">
        <w:rPr>
          <w:rFonts w:ascii="Times New Roman" w:hAnsi="Times New Roman" w:cs="Times New Roman"/>
          <w:sz w:val="28"/>
          <w:szCs w:val="28"/>
        </w:rPr>
        <w:t>ресурсоснабжающей</w:t>
      </w:r>
      <w:proofErr w:type="spellEnd"/>
      <w:r w:rsidRPr="00A463BF">
        <w:rPr>
          <w:rFonts w:ascii="Times New Roman" w:hAnsi="Times New Roman" w:cs="Times New Roman"/>
          <w:sz w:val="28"/>
          <w:szCs w:val="28"/>
        </w:rPr>
        <w:t xml:space="preserve"> организацией на территориях </w:t>
      </w:r>
      <w:proofErr w:type="spellStart"/>
      <w:r w:rsidRPr="00A463BF">
        <w:rPr>
          <w:rFonts w:ascii="Times New Roman" w:hAnsi="Times New Roman" w:cs="Times New Roman"/>
          <w:sz w:val="28"/>
          <w:szCs w:val="28"/>
        </w:rPr>
        <w:t>Найфельдского</w:t>
      </w:r>
      <w:proofErr w:type="spellEnd"/>
      <w:r w:rsidRPr="00A463BF">
        <w:rPr>
          <w:rFonts w:ascii="Times New Roman" w:hAnsi="Times New Roman" w:cs="Times New Roman"/>
          <w:sz w:val="28"/>
          <w:szCs w:val="28"/>
        </w:rPr>
        <w:t xml:space="preserve">, Дубовского, </w:t>
      </w:r>
      <w:proofErr w:type="spellStart"/>
      <w:r w:rsidRPr="00A463BF">
        <w:rPr>
          <w:rFonts w:ascii="Times New Roman" w:hAnsi="Times New Roman" w:cs="Times New Roman"/>
          <w:sz w:val="28"/>
          <w:szCs w:val="28"/>
        </w:rPr>
        <w:t>Валдгеймского</w:t>
      </w:r>
      <w:proofErr w:type="spellEnd"/>
      <w:r w:rsidRPr="00A463BF">
        <w:rPr>
          <w:rFonts w:ascii="Times New Roman" w:hAnsi="Times New Roman" w:cs="Times New Roman"/>
          <w:sz w:val="28"/>
          <w:szCs w:val="28"/>
        </w:rPr>
        <w:t xml:space="preserve"> сельских поселений,  введен режим чрезвычайной ситуации.</w:t>
      </w:r>
      <w:proofErr w:type="gramEnd"/>
    </w:p>
    <w:p w:rsidR="00146E7E" w:rsidRPr="00A463BF" w:rsidRDefault="00146E7E" w:rsidP="00146E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63BF">
        <w:rPr>
          <w:rFonts w:ascii="Times New Roman" w:hAnsi="Times New Roman" w:cs="Times New Roman"/>
          <w:sz w:val="28"/>
          <w:szCs w:val="28"/>
        </w:rPr>
        <w:t xml:space="preserve">Согласно Распоряжению от 01.11.2017 № 291 администрацией муниципального образования «Биробиджанский муниципальный район», в соответствии  с Договорами от 01.11.2017 №15, №16, №17, №18, №19 были переданы объекты теплоснабжения, водоснабжения и водоотведения, расположенные на территориях </w:t>
      </w:r>
      <w:proofErr w:type="spellStart"/>
      <w:r w:rsidRPr="00A463BF">
        <w:rPr>
          <w:rFonts w:ascii="Times New Roman" w:hAnsi="Times New Roman" w:cs="Times New Roman"/>
          <w:sz w:val="28"/>
          <w:szCs w:val="28"/>
        </w:rPr>
        <w:t>Найфельдского</w:t>
      </w:r>
      <w:proofErr w:type="spellEnd"/>
      <w:r w:rsidRPr="00A463BF">
        <w:rPr>
          <w:rFonts w:ascii="Times New Roman" w:hAnsi="Times New Roman" w:cs="Times New Roman"/>
          <w:sz w:val="28"/>
          <w:szCs w:val="28"/>
        </w:rPr>
        <w:t xml:space="preserve">, Дубовского, </w:t>
      </w:r>
      <w:proofErr w:type="spellStart"/>
      <w:r w:rsidRPr="00A463BF">
        <w:rPr>
          <w:rFonts w:ascii="Times New Roman" w:hAnsi="Times New Roman" w:cs="Times New Roman"/>
          <w:sz w:val="28"/>
          <w:szCs w:val="28"/>
        </w:rPr>
        <w:t>Валдгеймского</w:t>
      </w:r>
      <w:proofErr w:type="spellEnd"/>
      <w:r w:rsidRPr="00A463BF">
        <w:rPr>
          <w:rFonts w:ascii="Times New Roman" w:hAnsi="Times New Roman" w:cs="Times New Roman"/>
          <w:sz w:val="28"/>
          <w:szCs w:val="28"/>
        </w:rPr>
        <w:t xml:space="preserve"> сельских поселений ООО «Подряд ДВ», для оказания коммунальных услуг населению.</w:t>
      </w:r>
    </w:p>
    <w:p w:rsidR="00146E7E" w:rsidRPr="00A463BF" w:rsidRDefault="00146E7E" w:rsidP="00146E7E">
      <w:pPr>
        <w:pStyle w:val="ConsPlusNormal0"/>
        <w:ind w:firstLine="567"/>
        <w:jc w:val="both"/>
        <w:rPr>
          <w:rFonts w:ascii="Times New Roman" w:hAnsi="Times New Roman" w:cs="Times New Roman"/>
          <w:sz w:val="28"/>
          <w:szCs w:val="28"/>
        </w:rPr>
      </w:pPr>
      <w:r w:rsidRPr="00A463BF">
        <w:rPr>
          <w:rFonts w:ascii="Times New Roman" w:hAnsi="Times New Roman" w:cs="Times New Roman"/>
          <w:sz w:val="28"/>
          <w:szCs w:val="28"/>
        </w:rPr>
        <w:t>В результате правового анализа представленных документов и информации Еврейским УФАС России установлено следующее.</w:t>
      </w:r>
    </w:p>
    <w:p w:rsidR="00146E7E" w:rsidRPr="00A463BF" w:rsidRDefault="00146E7E" w:rsidP="00146E7E">
      <w:pPr>
        <w:pStyle w:val="20"/>
        <w:shd w:val="clear" w:color="auto" w:fill="auto"/>
        <w:spacing w:line="240" w:lineRule="auto"/>
        <w:ind w:firstLine="567"/>
        <w:jc w:val="both"/>
        <w:rPr>
          <w:sz w:val="28"/>
          <w:szCs w:val="28"/>
        </w:rPr>
      </w:pPr>
      <w:proofErr w:type="gramStart"/>
      <w:r w:rsidRPr="00A463BF">
        <w:rPr>
          <w:sz w:val="28"/>
          <w:szCs w:val="28"/>
        </w:rPr>
        <w:lastRenderedPageBreak/>
        <w:t>Согласно статьи</w:t>
      </w:r>
      <w:proofErr w:type="gramEnd"/>
      <w:r w:rsidRPr="00A463BF">
        <w:rPr>
          <w:sz w:val="28"/>
          <w:szCs w:val="28"/>
        </w:rPr>
        <w:t xml:space="preserve"> </w:t>
      </w:r>
      <w:r w:rsidRPr="00A463BF">
        <w:rPr>
          <w:b/>
          <w:sz w:val="28"/>
          <w:szCs w:val="28"/>
        </w:rPr>
        <w:t>157 «Жилищного кодекса Российской Федерации»</w:t>
      </w:r>
      <w:r w:rsidRPr="00A463BF">
        <w:rPr>
          <w:sz w:val="28"/>
          <w:szCs w:val="28"/>
        </w:rPr>
        <w:t xml:space="preserve"> от  29.12.2004 № 188–ФЗ утверждено </w:t>
      </w:r>
      <w:r w:rsidRPr="00A463BF">
        <w:rPr>
          <w:color w:val="000000"/>
          <w:sz w:val="28"/>
          <w:szCs w:val="28"/>
          <w:lang w:bidi="ru-RU"/>
        </w:rPr>
        <w:t xml:space="preserve">Постановление Правительства РФ от 14.02.2012 </w:t>
      </w:r>
      <w:r w:rsidRPr="00A463BF">
        <w:rPr>
          <w:color w:val="000000"/>
          <w:sz w:val="28"/>
          <w:szCs w:val="28"/>
          <w:lang w:val="en-US" w:bidi="en-US"/>
        </w:rPr>
        <w:t>N</w:t>
      </w:r>
      <w:r w:rsidRPr="00A463BF">
        <w:rPr>
          <w:color w:val="000000"/>
          <w:sz w:val="28"/>
          <w:szCs w:val="28"/>
          <w:lang w:bidi="en-US"/>
        </w:rPr>
        <w:t xml:space="preserve"> </w:t>
      </w:r>
      <w:r w:rsidRPr="00A463BF">
        <w:rPr>
          <w:color w:val="000000"/>
          <w:sz w:val="28"/>
          <w:szCs w:val="28"/>
          <w:lang w:bidi="ru-RU"/>
        </w:rPr>
        <w:t xml:space="preserve">124 </w:t>
      </w:r>
      <w:r w:rsidRPr="00A463BF">
        <w:rPr>
          <w:b/>
          <w:color w:val="000000"/>
          <w:sz w:val="28"/>
          <w:szCs w:val="28"/>
          <w:lang w:bidi="ru-RU"/>
        </w:rPr>
        <w:t xml:space="preserve">"О </w:t>
      </w:r>
      <w:r w:rsidRPr="00A463BF">
        <w:rPr>
          <w:rStyle w:val="1"/>
          <w:b/>
          <w:sz w:val="28"/>
          <w:szCs w:val="28"/>
        </w:rPr>
        <w:t xml:space="preserve">правилах, обязательных при </w:t>
      </w:r>
      <w:r w:rsidRPr="00A463BF">
        <w:rPr>
          <w:b/>
          <w:color w:val="000000"/>
          <w:sz w:val="28"/>
          <w:szCs w:val="28"/>
          <w:lang w:bidi="ru-RU"/>
        </w:rPr>
        <w:t>заключении договоров снабжения коммунальными ресурсами»</w:t>
      </w:r>
      <w:r w:rsidRPr="00A463BF">
        <w:rPr>
          <w:color w:val="000000"/>
          <w:sz w:val="28"/>
          <w:szCs w:val="28"/>
          <w:lang w:bidi="ru-RU"/>
        </w:rPr>
        <w:t xml:space="preserve">, которые обязательны при заключении управляющей организацией или </w:t>
      </w:r>
      <w:r w:rsidRPr="00A463BF">
        <w:rPr>
          <w:sz w:val="28"/>
          <w:szCs w:val="28"/>
        </w:rPr>
        <w:t xml:space="preserve">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A463BF">
        <w:rPr>
          <w:sz w:val="28"/>
          <w:szCs w:val="28"/>
        </w:rPr>
        <w:t>ресурсоснабжающими</w:t>
      </w:r>
      <w:proofErr w:type="spellEnd"/>
      <w:r w:rsidRPr="00A463BF">
        <w:rPr>
          <w:sz w:val="28"/>
          <w:szCs w:val="28"/>
        </w:rPr>
        <w:t xml:space="preserve"> организациями.</w:t>
      </w:r>
    </w:p>
    <w:p w:rsidR="00146E7E" w:rsidRPr="00A463BF" w:rsidRDefault="00146E7E" w:rsidP="00146E7E">
      <w:pPr>
        <w:autoSpaceDE w:val="0"/>
        <w:autoSpaceDN w:val="0"/>
        <w:adjustRightInd w:val="0"/>
        <w:spacing w:after="0" w:line="240" w:lineRule="auto"/>
        <w:ind w:firstLine="540"/>
        <w:jc w:val="both"/>
        <w:outlineLvl w:val="0"/>
        <w:rPr>
          <w:rStyle w:val="0pt"/>
          <w:rFonts w:eastAsiaTheme="minorHAnsi"/>
          <w:sz w:val="28"/>
          <w:szCs w:val="28"/>
        </w:rPr>
      </w:pPr>
      <w:r w:rsidRPr="00A463BF">
        <w:rPr>
          <w:rFonts w:ascii="Times New Roman" w:hAnsi="Times New Roman" w:cs="Times New Roman"/>
          <w:color w:val="000000"/>
          <w:sz w:val="28"/>
          <w:szCs w:val="28"/>
          <w:lang w:bidi="ru-RU"/>
        </w:rPr>
        <w:t xml:space="preserve">В соответствии с п. 17. Постановления № 354 </w:t>
      </w:r>
      <w:proofErr w:type="spellStart"/>
      <w:r w:rsidRPr="00A463BF">
        <w:rPr>
          <w:rFonts w:ascii="Times New Roman" w:hAnsi="Times New Roman" w:cs="Times New Roman"/>
          <w:color w:val="000000"/>
          <w:sz w:val="28"/>
          <w:szCs w:val="28"/>
          <w:lang w:bidi="ru-RU"/>
        </w:rPr>
        <w:t>ресурсоснабжающая</w:t>
      </w:r>
      <w:proofErr w:type="spellEnd"/>
      <w:r w:rsidRPr="00A463BF">
        <w:rPr>
          <w:rFonts w:ascii="Times New Roman" w:hAnsi="Times New Roman" w:cs="Times New Roman"/>
          <w:color w:val="000000"/>
          <w:sz w:val="28"/>
          <w:szCs w:val="28"/>
          <w:lang w:bidi="ru-RU"/>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w:t>
      </w:r>
      <w:r w:rsidRPr="00A463BF">
        <w:rPr>
          <w:rStyle w:val="0pt"/>
          <w:rFonts w:eastAsiaTheme="minorHAnsi"/>
          <w:sz w:val="28"/>
          <w:szCs w:val="28"/>
        </w:rPr>
        <w:t>заключение договора с потребителем является обязательным</w:t>
      </w:r>
    </w:p>
    <w:p w:rsidR="00146E7E" w:rsidRPr="00A463BF" w:rsidRDefault="00146E7E" w:rsidP="00146E7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463BF">
        <w:rPr>
          <w:rFonts w:ascii="Times New Roman" w:hAnsi="Times New Roman" w:cs="Times New Roman"/>
          <w:sz w:val="28"/>
          <w:szCs w:val="28"/>
        </w:rPr>
        <w:t>Согласно части 5 статьи 5 ФЗ «О защите конкуренции»  установлено, что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146E7E" w:rsidRPr="00A463BF" w:rsidRDefault="00146E7E" w:rsidP="00146E7E">
      <w:pPr>
        <w:pStyle w:val="20"/>
        <w:shd w:val="clear" w:color="auto" w:fill="auto"/>
        <w:spacing w:line="240" w:lineRule="auto"/>
        <w:ind w:left="60" w:right="60" w:firstLine="507"/>
        <w:jc w:val="both"/>
        <w:rPr>
          <w:sz w:val="28"/>
          <w:szCs w:val="28"/>
        </w:rPr>
      </w:pPr>
      <w:r w:rsidRPr="00A463BF">
        <w:rPr>
          <w:sz w:val="28"/>
          <w:szCs w:val="28"/>
        </w:rPr>
        <w:t>В соответствии со статьёй 4 Федерального закона от 17.08.1995 № 147-ФЗ «О естественных монополиях» определены сферы деятельности субъектов естественных монополий, к которым отнесены услуги водоснабжения и водоотведения с использованием централизованных систем, услуги  по передаче тепловой энергии.</w:t>
      </w:r>
    </w:p>
    <w:p w:rsidR="00146E7E" w:rsidRPr="00A463BF" w:rsidRDefault="00146E7E" w:rsidP="00146E7E">
      <w:pPr>
        <w:spacing w:after="0" w:line="240" w:lineRule="auto"/>
        <w:ind w:firstLine="540"/>
        <w:jc w:val="both"/>
        <w:rPr>
          <w:rFonts w:ascii="Times New Roman" w:hAnsi="Times New Roman" w:cs="Times New Roman"/>
          <w:sz w:val="28"/>
          <w:szCs w:val="28"/>
        </w:rPr>
      </w:pPr>
      <w:r w:rsidRPr="00A463BF">
        <w:rPr>
          <w:rFonts w:ascii="Times New Roman" w:hAnsi="Times New Roman" w:cs="Times New Roman"/>
          <w:sz w:val="28"/>
          <w:szCs w:val="28"/>
        </w:rPr>
        <w:t xml:space="preserve">Таким </w:t>
      </w:r>
      <w:proofErr w:type="gramStart"/>
      <w:r w:rsidRPr="00A463BF">
        <w:rPr>
          <w:rFonts w:ascii="Times New Roman" w:hAnsi="Times New Roman" w:cs="Times New Roman"/>
          <w:sz w:val="28"/>
          <w:szCs w:val="28"/>
        </w:rPr>
        <w:t>образом</w:t>
      </w:r>
      <w:proofErr w:type="gramEnd"/>
      <w:r w:rsidRPr="00A463BF">
        <w:rPr>
          <w:rFonts w:ascii="Times New Roman" w:hAnsi="Times New Roman" w:cs="Times New Roman"/>
          <w:sz w:val="28"/>
          <w:szCs w:val="28"/>
        </w:rPr>
        <w:t xml:space="preserve"> сделан вывод о наличии признаков нарушения пункта 5 части 1 статьи 10 Федерального Закона от 26.07.2006 № 135-ФЗ «О защите конкуренции», в части отказа либо уклонения </w:t>
      </w:r>
      <w:r w:rsidRPr="00A463BF">
        <w:rPr>
          <w:rFonts w:ascii="Times New Roman" w:hAnsi="Times New Roman" w:cs="Times New Roman"/>
          <w:color w:val="000000" w:themeColor="text1"/>
          <w:sz w:val="28"/>
          <w:szCs w:val="28"/>
        </w:rPr>
        <w:t xml:space="preserve">ООО «Подряд ДВ» </w:t>
      </w:r>
      <w:r w:rsidRPr="00A463BF">
        <w:rPr>
          <w:rFonts w:ascii="Times New Roman" w:hAnsi="Times New Roman" w:cs="Times New Roman"/>
          <w:sz w:val="28"/>
          <w:szCs w:val="28"/>
        </w:rPr>
        <w:t xml:space="preserve">от заключения договора с </w:t>
      </w:r>
      <w:r w:rsidRPr="00A463BF">
        <w:rPr>
          <w:rFonts w:ascii="Times New Roman" w:hAnsi="Times New Roman" w:cs="Times New Roman"/>
          <w:color w:val="000000" w:themeColor="text1"/>
          <w:sz w:val="28"/>
          <w:szCs w:val="28"/>
        </w:rPr>
        <w:t>ООО «</w:t>
      </w:r>
      <w:proofErr w:type="spellStart"/>
      <w:r w:rsidRPr="00A463BF">
        <w:rPr>
          <w:rFonts w:ascii="Times New Roman" w:hAnsi="Times New Roman" w:cs="Times New Roman"/>
          <w:color w:val="000000" w:themeColor="text1"/>
          <w:sz w:val="28"/>
          <w:szCs w:val="28"/>
        </w:rPr>
        <w:t>ИнКом</w:t>
      </w:r>
      <w:proofErr w:type="spellEnd"/>
      <w:r w:rsidRPr="00A463BF">
        <w:rPr>
          <w:rFonts w:ascii="Times New Roman" w:hAnsi="Times New Roman" w:cs="Times New Roman"/>
          <w:color w:val="000000" w:themeColor="text1"/>
          <w:sz w:val="28"/>
          <w:szCs w:val="28"/>
        </w:rPr>
        <w:t xml:space="preserve"> ДВ»</w:t>
      </w:r>
      <w:r w:rsidRPr="00A463BF">
        <w:rPr>
          <w:rFonts w:ascii="Times New Roman" w:hAnsi="Times New Roman" w:cs="Times New Roman"/>
          <w:color w:val="000000" w:themeColor="text1"/>
          <w:sz w:val="28"/>
          <w:szCs w:val="28"/>
          <w:lang w:bidi="ru-RU"/>
        </w:rPr>
        <w:t>.</w:t>
      </w:r>
    </w:p>
    <w:p w:rsidR="00146E7E" w:rsidRPr="00A463BF" w:rsidRDefault="00146E7E" w:rsidP="00146E7E">
      <w:pPr>
        <w:spacing w:after="0" w:line="240" w:lineRule="auto"/>
        <w:ind w:firstLine="540"/>
        <w:jc w:val="both"/>
        <w:rPr>
          <w:rFonts w:ascii="Times New Roman" w:hAnsi="Times New Roman" w:cs="Times New Roman"/>
          <w:sz w:val="28"/>
          <w:szCs w:val="28"/>
        </w:rPr>
      </w:pPr>
      <w:r w:rsidRPr="00A463BF">
        <w:rPr>
          <w:rFonts w:ascii="Times New Roman" w:hAnsi="Times New Roman" w:cs="Times New Roman"/>
          <w:sz w:val="28"/>
          <w:szCs w:val="28"/>
        </w:rPr>
        <w:t>На основании вышеизложенного, в соответствии со ст. 39.1 ФЗ «О защите конкуренции» письмом от 28.02.2018 № 4-376 год</w:t>
      </w:r>
      <w:proofErr w:type="gramStart"/>
      <w:r w:rsidRPr="00A463BF">
        <w:rPr>
          <w:rFonts w:ascii="Times New Roman" w:hAnsi="Times New Roman" w:cs="Times New Roman"/>
          <w:sz w:val="28"/>
          <w:szCs w:val="28"/>
        </w:rPr>
        <w:t xml:space="preserve">а </w:t>
      </w:r>
      <w:r w:rsidRPr="00A463BF">
        <w:rPr>
          <w:rFonts w:ascii="Times New Roman" w:hAnsi="Times New Roman" w:cs="Times New Roman"/>
          <w:color w:val="000000" w:themeColor="text1"/>
          <w:sz w:val="28"/>
          <w:szCs w:val="28"/>
        </w:rPr>
        <w:t>ООО</w:t>
      </w:r>
      <w:proofErr w:type="gramEnd"/>
      <w:r w:rsidRPr="00A463BF">
        <w:rPr>
          <w:rFonts w:ascii="Times New Roman" w:hAnsi="Times New Roman" w:cs="Times New Roman"/>
          <w:color w:val="000000" w:themeColor="text1"/>
          <w:sz w:val="28"/>
          <w:szCs w:val="28"/>
        </w:rPr>
        <w:t xml:space="preserve"> «Подряд ДВ»</w:t>
      </w:r>
      <w:r w:rsidRPr="00A463BF">
        <w:rPr>
          <w:rFonts w:ascii="Times New Roman" w:hAnsi="Times New Roman" w:cs="Times New Roman"/>
          <w:sz w:val="28"/>
          <w:szCs w:val="28"/>
        </w:rPr>
        <w:t xml:space="preserve"> (680000, Хабаровский край, г. Хабаровск, ул. Льва Толстого, 38, кв.9) выдано Предупреждение в письменной форме о прекращении действий (бездействия), которые содержат признаки нарушения антимонопольного законодательства.</w:t>
      </w:r>
    </w:p>
    <w:p w:rsidR="00146E7E" w:rsidRPr="00A463BF" w:rsidRDefault="00146E7E" w:rsidP="00146E7E">
      <w:pPr>
        <w:spacing w:after="0" w:line="240" w:lineRule="auto"/>
        <w:ind w:firstLine="540"/>
        <w:jc w:val="both"/>
        <w:rPr>
          <w:rFonts w:ascii="Times New Roman" w:hAnsi="Times New Roman" w:cs="Times New Roman"/>
          <w:sz w:val="28"/>
          <w:szCs w:val="28"/>
        </w:rPr>
      </w:pPr>
      <w:r w:rsidRPr="00A463BF">
        <w:rPr>
          <w:rFonts w:ascii="Times New Roman" w:hAnsi="Times New Roman" w:cs="Times New Roman"/>
          <w:sz w:val="28"/>
          <w:szCs w:val="28"/>
        </w:rPr>
        <w:t xml:space="preserve">В связи с неисполнением вышеуказанного Предупреждения, Еврейским УФАС России возбуждено дело № 1/04-2018 о нарушении антимонопольного законодательства. Рассмотрение дела назначено на 15 мая 2018 года. </w:t>
      </w:r>
    </w:p>
    <w:p w:rsidR="00146E7E" w:rsidRDefault="00146E7E" w:rsidP="00146E7E">
      <w:pPr>
        <w:spacing w:after="1" w:line="260" w:lineRule="atLeast"/>
        <w:ind w:firstLine="540"/>
        <w:jc w:val="both"/>
        <w:rPr>
          <w:rFonts w:ascii="Times New Roman" w:hAnsi="Times New Roman"/>
          <w:sz w:val="26"/>
          <w:szCs w:val="26"/>
        </w:rPr>
      </w:pPr>
    </w:p>
    <w:p w:rsidR="00146E7E" w:rsidRDefault="00146E7E" w:rsidP="00146E7E">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ПРИМЕР</w:t>
      </w:r>
    </w:p>
    <w:p w:rsidR="00146E7E" w:rsidRPr="00E5514F" w:rsidRDefault="00146E7E" w:rsidP="00146E7E">
      <w:pPr>
        <w:spacing w:after="0" w:line="240" w:lineRule="auto"/>
        <w:ind w:firstLine="709"/>
        <w:jc w:val="both"/>
        <w:rPr>
          <w:rFonts w:ascii="Times New Roman" w:hAnsi="Times New Roman"/>
          <w:sz w:val="28"/>
          <w:szCs w:val="28"/>
        </w:rPr>
      </w:pPr>
      <w:proofErr w:type="gramStart"/>
      <w:r w:rsidRPr="00E5514F">
        <w:rPr>
          <w:rFonts w:ascii="Times New Roman" w:hAnsi="Times New Roman"/>
          <w:sz w:val="28"/>
          <w:szCs w:val="28"/>
        </w:rPr>
        <w:t xml:space="preserve">В Управление 08 декабря 2017 года поступило заявление от ООО ЧОО «Бастион» на действия Управления по ДФО Центр охраны объектов промышленности (филиал) ФГУП «Охрана» </w:t>
      </w:r>
      <w:proofErr w:type="spellStart"/>
      <w:r w:rsidRPr="00E5514F">
        <w:rPr>
          <w:rFonts w:ascii="Times New Roman" w:hAnsi="Times New Roman"/>
          <w:sz w:val="28"/>
          <w:szCs w:val="28"/>
        </w:rPr>
        <w:t>Росгвардии</w:t>
      </w:r>
      <w:proofErr w:type="spellEnd"/>
      <w:r>
        <w:rPr>
          <w:rFonts w:ascii="Times New Roman" w:hAnsi="Times New Roman"/>
          <w:sz w:val="28"/>
          <w:szCs w:val="28"/>
        </w:rPr>
        <w:t xml:space="preserve">, в котором указывалось, что </w:t>
      </w:r>
      <w:r w:rsidRPr="00E5514F">
        <w:rPr>
          <w:rFonts w:ascii="Times New Roman" w:hAnsi="Times New Roman"/>
          <w:sz w:val="28"/>
          <w:szCs w:val="28"/>
        </w:rPr>
        <w:t xml:space="preserve">  Письмом от 12.10.2017 № 01/864 Управление по ДФО Центр охраны объектов промышленности (филиал) ФГУП «Охрана» </w:t>
      </w:r>
      <w:proofErr w:type="spellStart"/>
      <w:r w:rsidRPr="00E5514F">
        <w:rPr>
          <w:rFonts w:ascii="Times New Roman" w:hAnsi="Times New Roman"/>
          <w:sz w:val="28"/>
          <w:szCs w:val="28"/>
        </w:rPr>
        <w:t>Росгвардии</w:t>
      </w:r>
      <w:proofErr w:type="spellEnd"/>
      <w:r w:rsidRPr="00E5514F">
        <w:rPr>
          <w:rFonts w:ascii="Times New Roman" w:hAnsi="Times New Roman"/>
          <w:sz w:val="28"/>
          <w:szCs w:val="28"/>
        </w:rPr>
        <w:t xml:space="preserve">  обратилось в адрес АО «</w:t>
      </w:r>
      <w:proofErr w:type="spellStart"/>
      <w:r w:rsidRPr="00E5514F">
        <w:rPr>
          <w:rFonts w:ascii="Times New Roman" w:hAnsi="Times New Roman"/>
          <w:sz w:val="28"/>
          <w:szCs w:val="28"/>
        </w:rPr>
        <w:t>Теплоозерский</w:t>
      </w:r>
      <w:proofErr w:type="spellEnd"/>
      <w:r w:rsidRPr="00E5514F">
        <w:rPr>
          <w:rFonts w:ascii="Times New Roman" w:hAnsi="Times New Roman"/>
          <w:sz w:val="28"/>
          <w:szCs w:val="28"/>
        </w:rPr>
        <w:t xml:space="preserve"> цементный завод» с предложением о сотрудничестве, с целью оказания услуг</w:t>
      </w:r>
      <w:proofErr w:type="gramEnd"/>
      <w:r w:rsidRPr="00E5514F">
        <w:rPr>
          <w:rFonts w:ascii="Times New Roman" w:hAnsi="Times New Roman"/>
          <w:sz w:val="28"/>
          <w:szCs w:val="28"/>
        </w:rPr>
        <w:t xml:space="preserve"> охраны.</w:t>
      </w:r>
    </w:p>
    <w:p w:rsidR="00146E7E" w:rsidRPr="00E5514F" w:rsidRDefault="00146E7E" w:rsidP="00146E7E">
      <w:pPr>
        <w:spacing w:after="0" w:line="240" w:lineRule="auto"/>
        <w:ind w:firstLine="709"/>
        <w:jc w:val="both"/>
        <w:rPr>
          <w:rFonts w:ascii="Times New Roman" w:hAnsi="Times New Roman"/>
          <w:sz w:val="28"/>
          <w:szCs w:val="28"/>
        </w:rPr>
      </w:pPr>
      <w:r w:rsidRPr="00E5514F">
        <w:rPr>
          <w:rFonts w:ascii="Times New Roman" w:hAnsi="Times New Roman"/>
          <w:sz w:val="28"/>
          <w:szCs w:val="28"/>
        </w:rPr>
        <w:lastRenderedPageBreak/>
        <w:t xml:space="preserve"> Согласно вышеуказанному письму ФГУП «Охрана» </w:t>
      </w:r>
      <w:proofErr w:type="spellStart"/>
      <w:r w:rsidRPr="00E5514F">
        <w:rPr>
          <w:rFonts w:ascii="Times New Roman" w:hAnsi="Times New Roman"/>
          <w:sz w:val="28"/>
          <w:szCs w:val="28"/>
        </w:rPr>
        <w:t>Росгвардии</w:t>
      </w:r>
      <w:proofErr w:type="spellEnd"/>
      <w:r w:rsidR="00DE6556">
        <w:rPr>
          <w:rFonts w:ascii="Times New Roman" w:hAnsi="Times New Roman"/>
          <w:sz w:val="28"/>
          <w:szCs w:val="28"/>
        </w:rPr>
        <w:t xml:space="preserve"> указывало</w:t>
      </w:r>
      <w:r w:rsidRPr="00E5514F">
        <w:rPr>
          <w:rFonts w:ascii="Times New Roman" w:hAnsi="Times New Roman"/>
          <w:sz w:val="28"/>
          <w:szCs w:val="28"/>
        </w:rPr>
        <w:t>, что АО «</w:t>
      </w:r>
      <w:proofErr w:type="spellStart"/>
      <w:r w:rsidRPr="00E5514F">
        <w:rPr>
          <w:rFonts w:ascii="Times New Roman" w:hAnsi="Times New Roman"/>
          <w:sz w:val="28"/>
          <w:szCs w:val="28"/>
        </w:rPr>
        <w:t>Теплоозерский</w:t>
      </w:r>
      <w:proofErr w:type="spellEnd"/>
      <w:r w:rsidRPr="00E5514F">
        <w:rPr>
          <w:rFonts w:ascii="Times New Roman" w:hAnsi="Times New Roman"/>
          <w:sz w:val="28"/>
          <w:szCs w:val="28"/>
        </w:rPr>
        <w:t xml:space="preserve"> цементный завод» относится к категории особо опасных промышленных объектов, а так же к объектам по хранению взрывчатых веществ (сре</w:t>
      </w:r>
      <w:proofErr w:type="gramStart"/>
      <w:r w:rsidRPr="00E5514F">
        <w:rPr>
          <w:rFonts w:ascii="Times New Roman" w:hAnsi="Times New Roman"/>
          <w:sz w:val="28"/>
          <w:szCs w:val="28"/>
        </w:rPr>
        <w:t>дств взр</w:t>
      </w:r>
      <w:proofErr w:type="gramEnd"/>
      <w:r w:rsidRPr="00E5514F">
        <w:rPr>
          <w:rFonts w:ascii="Times New Roman" w:hAnsi="Times New Roman"/>
          <w:sz w:val="28"/>
          <w:szCs w:val="28"/>
        </w:rPr>
        <w:t xml:space="preserve">ывания, порохов), в связи с чем,  подлежит охране войсками национальной гвардии Российской Федерации. Таким образом, ФГУП «Охрана» </w:t>
      </w:r>
      <w:proofErr w:type="spellStart"/>
      <w:r w:rsidRPr="00E5514F">
        <w:rPr>
          <w:rFonts w:ascii="Times New Roman" w:hAnsi="Times New Roman"/>
          <w:sz w:val="28"/>
          <w:szCs w:val="28"/>
        </w:rPr>
        <w:t>Росгвардии</w:t>
      </w:r>
      <w:proofErr w:type="spellEnd"/>
      <w:r w:rsidRPr="00E5514F">
        <w:rPr>
          <w:rFonts w:ascii="Times New Roman" w:hAnsi="Times New Roman"/>
          <w:sz w:val="28"/>
          <w:szCs w:val="28"/>
        </w:rPr>
        <w:t xml:space="preserve"> указывало на то, что является единственной уполномоченной структурой, осуществляющей охрану промышленных объектов на территории Дальневосточного округа.</w:t>
      </w:r>
    </w:p>
    <w:p w:rsidR="00146E7E" w:rsidRPr="00E5514F" w:rsidRDefault="00146E7E" w:rsidP="00146E7E">
      <w:pPr>
        <w:spacing w:after="0" w:line="240" w:lineRule="auto"/>
        <w:ind w:firstLine="709"/>
        <w:jc w:val="both"/>
        <w:rPr>
          <w:rFonts w:ascii="Times New Roman" w:hAnsi="Times New Roman"/>
          <w:sz w:val="28"/>
          <w:szCs w:val="28"/>
        </w:rPr>
      </w:pPr>
      <w:proofErr w:type="gramStart"/>
      <w:r w:rsidRPr="00E5514F">
        <w:rPr>
          <w:rFonts w:ascii="Times New Roman" w:hAnsi="Times New Roman"/>
          <w:sz w:val="28"/>
          <w:szCs w:val="28"/>
        </w:rPr>
        <w:t>По информации представленной Дальневосточным управлением Федеральной службы по экологическому, технологическому и атомному надзору (</w:t>
      </w:r>
      <w:proofErr w:type="spellStart"/>
      <w:r w:rsidRPr="00E5514F">
        <w:rPr>
          <w:rFonts w:ascii="Times New Roman" w:hAnsi="Times New Roman"/>
          <w:sz w:val="28"/>
          <w:szCs w:val="28"/>
        </w:rPr>
        <w:t>Ростехнадзор</w:t>
      </w:r>
      <w:proofErr w:type="spellEnd"/>
      <w:r w:rsidRPr="00E5514F">
        <w:rPr>
          <w:rFonts w:ascii="Times New Roman" w:hAnsi="Times New Roman"/>
          <w:sz w:val="28"/>
          <w:szCs w:val="28"/>
        </w:rPr>
        <w:t>) от 17.01.2018  № 01-48-585, на территории Еврейской автономной области на 1 января 2018 года не зарегистрированы объекты по производству, хранению, распространению и утилизации взрывчатых веществ (средств взрывания, порохов) промышленного назначения.</w:t>
      </w:r>
      <w:proofErr w:type="gramEnd"/>
      <w:r w:rsidRPr="00E5514F">
        <w:rPr>
          <w:rFonts w:ascii="Times New Roman" w:hAnsi="Times New Roman"/>
          <w:sz w:val="28"/>
          <w:szCs w:val="28"/>
        </w:rPr>
        <w:t xml:space="preserve"> На карьерах АО «</w:t>
      </w:r>
      <w:proofErr w:type="spellStart"/>
      <w:r w:rsidRPr="00E5514F">
        <w:rPr>
          <w:rFonts w:ascii="Times New Roman" w:hAnsi="Times New Roman"/>
          <w:sz w:val="28"/>
          <w:szCs w:val="28"/>
        </w:rPr>
        <w:t>Теплоозерский</w:t>
      </w:r>
      <w:proofErr w:type="spellEnd"/>
      <w:r w:rsidRPr="00E5514F">
        <w:rPr>
          <w:rFonts w:ascii="Times New Roman" w:hAnsi="Times New Roman"/>
          <w:sz w:val="28"/>
          <w:szCs w:val="28"/>
        </w:rPr>
        <w:t xml:space="preserve"> цементный завод» взрывные работы осуществляет по договору подряда - АО «ДВ-БВР», имеющее лицензию на соответствующий вид деятельности.  </w:t>
      </w:r>
    </w:p>
    <w:p w:rsidR="00146E7E" w:rsidRPr="00E5514F" w:rsidRDefault="00146E7E" w:rsidP="00146E7E">
      <w:pPr>
        <w:spacing w:after="0" w:line="240" w:lineRule="auto"/>
        <w:ind w:firstLine="709"/>
        <w:jc w:val="both"/>
        <w:rPr>
          <w:rFonts w:ascii="Times New Roman" w:hAnsi="Times New Roman"/>
          <w:sz w:val="28"/>
          <w:szCs w:val="28"/>
        </w:rPr>
      </w:pPr>
      <w:r w:rsidRPr="00E5514F">
        <w:rPr>
          <w:rFonts w:ascii="Times New Roman" w:hAnsi="Times New Roman"/>
          <w:sz w:val="28"/>
          <w:szCs w:val="28"/>
        </w:rPr>
        <w:t xml:space="preserve">В результате рассмотрения заявления и </w:t>
      </w:r>
      <w:r w:rsidR="00DE6556">
        <w:rPr>
          <w:rFonts w:ascii="Times New Roman" w:hAnsi="Times New Roman"/>
          <w:sz w:val="28"/>
          <w:szCs w:val="28"/>
        </w:rPr>
        <w:t xml:space="preserve">проведения </w:t>
      </w:r>
      <w:r w:rsidRPr="00E5514F">
        <w:rPr>
          <w:rFonts w:ascii="Times New Roman" w:hAnsi="Times New Roman"/>
          <w:sz w:val="28"/>
          <w:szCs w:val="28"/>
        </w:rPr>
        <w:t xml:space="preserve">правового </w:t>
      </w:r>
      <w:proofErr w:type="gramStart"/>
      <w:r w:rsidRPr="00E5514F">
        <w:rPr>
          <w:rFonts w:ascii="Times New Roman" w:hAnsi="Times New Roman"/>
          <w:sz w:val="28"/>
          <w:szCs w:val="28"/>
        </w:rPr>
        <w:t>анализа</w:t>
      </w:r>
      <w:proofErr w:type="gramEnd"/>
      <w:r w:rsidRPr="00E5514F">
        <w:rPr>
          <w:rFonts w:ascii="Times New Roman" w:hAnsi="Times New Roman"/>
          <w:sz w:val="28"/>
          <w:szCs w:val="28"/>
        </w:rPr>
        <w:t xml:space="preserve"> представленных документов</w:t>
      </w:r>
      <w:r w:rsidR="00DE6556">
        <w:rPr>
          <w:rFonts w:ascii="Times New Roman" w:hAnsi="Times New Roman"/>
          <w:sz w:val="28"/>
          <w:szCs w:val="28"/>
        </w:rPr>
        <w:t>,</w:t>
      </w:r>
      <w:r w:rsidRPr="00E5514F">
        <w:rPr>
          <w:rFonts w:ascii="Times New Roman" w:hAnsi="Times New Roman"/>
          <w:sz w:val="28"/>
          <w:szCs w:val="28"/>
        </w:rPr>
        <w:t xml:space="preserve"> Еврейским УФАС России  сделан вывод о </w:t>
      </w:r>
      <w:r w:rsidR="00DE6556">
        <w:rPr>
          <w:rFonts w:ascii="Times New Roman" w:hAnsi="Times New Roman"/>
          <w:sz w:val="28"/>
          <w:szCs w:val="28"/>
        </w:rPr>
        <w:t>наличии признаков</w:t>
      </w:r>
      <w:r w:rsidRPr="00E5514F">
        <w:rPr>
          <w:rFonts w:ascii="Times New Roman" w:hAnsi="Times New Roman"/>
          <w:sz w:val="28"/>
          <w:szCs w:val="28"/>
        </w:rPr>
        <w:t xml:space="preserve"> нарушения статьи 14.1 ФЗ «О защите конкуренции» в действиях ФГУП «Охрана» </w:t>
      </w:r>
      <w:proofErr w:type="spellStart"/>
      <w:r w:rsidRPr="00E5514F">
        <w:rPr>
          <w:rFonts w:ascii="Times New Roman" w:hAnsi="Times New Roman"/>
          <w:sz w:val="28"/>
          <w:szCs w:val="28"/>
        </w:rPr>
        <w:t>Росгвардии</w:t>
      </w:r>
      <w:proofErr w:type="spellEnd"/>
      <w:r w:rsidRPr="00E5514F">
        <w:rPr>
          <w:rFonts w:ascii="Times New Roman" w:hAnsi="Times New Roman"/>
          <w:sz w:val="28"/>
          <w:szCs w:val="28"/>
        </w:rPr>
        <w:t>, в части недобросовестной конкуренции, выразившейся в направлении Письма от 12.10.2017 № 01/864 в адрес АО «</w:t>
      </w:r>
      <w:proofErr w:type="spellStart"/>
      <w:r w:rsidRPr="00E5514F">
        <w:rPr>
          <w:rFonts w:ascii="Times New Roman" w:hAnsi="Times New Roman"/>
          <w:sz w:val="28"/>
          <w:szCs w:val="28"/>
        </w:rPr>
        <w:t>Теплоозерский</w:t>
      </w:r>
      <w:proofErr w:type="spellEnd"/>
      <w:r w:rsidRPr="00E5514F">
        <w:rPr>
          <w:rFonts w:ascii="Times New Roman" w:hAnsi="Times New Roman"/>
          <w:sz w:val="28"/>
          <w:szCs w:val="28"/>
        </w:rPr>
        <w:t xml:space="preserve"> цементный завод», содержащего недостоверные, искаженные сведения, которые могут причинить убытки хозяйствующему субъекту и (или) нанести ущерб его деловой репутации.</w:t>
      </w:r>
    </w:p>
    <w:p w:rsidR="00146E7E" w:rsidRDefault="00146E7E" w:rsidP="00146E7E">
      <w:pPr>
        <w:autoSpaceDE w:val="0"/>
        <w:autoSpaceDN w:val="0"/>
        <w:adjustRightInd w:val="0"/>
        <w:spacing w:after="0" w:line="240" w:lineRule="auto"/>
        <w:ind w:firstLine="708"/>
        <w:jc w:val="both"/>
      </w:pPr>
      <w:r w:rsidRPr="00E5514F">
        <w:rPr>
          <w:rFonts w:ascii="Times New Roman" w:hAnsi="Times New Roman"/>
          <w:sz w:val="28"/>
          <w:szCs w:val="28"/>
        </w:rPr>
        <w:t xml:space="preserve">На основании вышеизложенного, в соответствии со ст. 39.1 ФЗ «О защите конкуренции» </w:t>
      </w:r>
      <w:r w:rsidR="00DE6556" w:rsidRPr="00E5514F">
        <w:rPr>
          <w:rFonts w:ascii="Times New Roman" w:hAnsi="Times New Roman"/>
          <w:sz w:val="28"/>
          <w:szCs w:val="28"/>
        </w:rPr>
        <w:t xml:space="preserve">Управлению по ДФО Центр охраны объектов промышленности (филиал) ФГУП «Охрана» </w:t>
      </w:r>
      <w:proofErr w:type="spellStart"/>
      <w:r w:rsidR="00DE6556" w:rsidRPr="00E5514F">
        <w:rPr>
          <w:rFonts w:ascii="Times New Roman" w:hAnsi="Times New Roman"/>
          <w:sz w:val="28"/>
          <w:szCs w:val="28"/>
        </w:rPr>
        <w:t>Росгвардии</w:t>
      </w:r>
      <w:proofErr w:type="spellEnd"/>
      <w:r w:rsidR="00DE6556" w:rsidRPr="00E5514F">
        <w:rPr>
          <w:rFonts w:ascii="Times New Roman" w:hAnsi="Times New Roman"/>
          <w:sz w:val="28"/>
          <w:szCs w:val="28"/>
        </w:rPr>
        <w:t xml:space="preserve"> </w:t>
      </w:r>
      <w:r w:rsidRPr="00E5514F">
        <w:rPr>
          <w:rFonts w:ascii="Times New Roman" w:hAnsi="Times New Roman"/>
          <w:sz w:val="28"/>
          <w:szCs w:val="28"/>
        </w:rPr>
        <w:t xml:space="preserve">выдано предупреждение в письменной форме о прекращении действий (бездействия), которые содержат признаки нарушения антимонопольного законодательства. </w:t>
      </w:r>
    </w:p>
    <w:p w:rsidR="00146E7E" w:rsidRDefault="00146E7E" w:rsidP="00146E7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46E7E" w:rsidRDefault="004B586F" w:rsidP="004B586F">
      <w:pPr>
        <w:spacing w:after="0" w:line="240" w:lineRule="auto"/>
        <w:ind w:firstLine="709"/>
        <w:jc w:val="both"/>
        <w:rPr>
          <w:rFonts w:ascii="Times New Roman" w:hAnsi="Times New Roman" w:cs="Times New Roman"/>
          <w:b/>
          <w:sz w:val="28"/>
          <w:szCs w:val="28"/>
        </w:rPr>
      </w:pPr>
      <w:r w:rsidRPr="004B586F">
        <w:rPr>
          <w:rFonts w:ascii="Times New Roman" w:hAnsi="Times New Roman" w:cs="Times New Roman"/>
          <w:b/>
          <w:sz w:val="28"/>
          <w:szCs w:val="28"/>
        </w:rPr>
        <w:t>За указанный период рассмотрено 11 заявлений по признакам нарушений рекламного законодательства</w:t>
      </w:r>
    </w:p>
    <w:p w:rsidR="004B586F" w:rsidRPr="005509FD" w:rsidRDefault="005509FD" w:rsidP="004B586F">
      <w:pPr>
        <w:spacing w:after="0" w:line="240" w:lineRule="auto"/>
        <w:ind w:firstLine="709"/>
        <w:jc w:val="both"/>
        <w:rPr>
          <w:rFonts w:ascii="Times New Roman" w:hAnsi="Times New Roman" w:cs="Times New Roman"/>
          <w:sz w:val="28"/>
          <w:szCs w:val="28"/>
        </w:rPr>
      </w:pPr>
      <w:r w:rsidRPr="005509FD">
        <w:rPr>
          <w:rFonts w:ascii="Times New Roman" w:hAnsi="Times New Roman" w:cs="Times New Roman"/>
          <w:sz w:val="28"/>
          <w:szCs w:val="28"/>
        </w:rPr>
        <w:t>ПРИМЕР</w:t>
      </w:r>
    </w:p>
    <w:p w:rsidR="004B586F" w:rsidRDefault="004B586F" w:rsidP="004B586F">
      <w:pPr>
        <w:pStyle w:val="21"/>
        <w:spacing w:after="0" w:line="240" w:lineRule="auto"/>
        <w:ind w:firstLine="709"/>
        <w:rPr>
          <w:rFonts w:ascii="Times New Roman" w:hAnsi="Times New Roman"/>
          <w:sz w:val="26"/>
          <w:szCs w:val="26"/>
        </w:rPr>
      </w:pPr>
      <w:r>
        <w:rPr>
          <w:rFonts w:ascii="Times New Roman" w:hAnsi="Times New Roman"/>
          <w:sz w:val="26"/>
          <w:szCs w:val="26"/>
        </w:rPr>
        <w:t xml:space="preserve">В Управление 19.02.2018 поступило заявление Управления </w:t>
      </w:r>
      <w:proofErr w:type="spellStart"/>
      <w:r>
        <w:rPr>
          <w:rFonts w:ascii="Times New Roman" w:hAnsi="Times New Roman"/>
          <w:sz w:val="26"/>
          <w:szCs w:val="26"/>
        </w:rPr>
        <w:t>Роскомнадзора</w:t>
      </w:r>
      <w:proofErr w:type="spellEnd"/>
      <w:r>
        <w:rPr>
          <w:rFonts w:ascii="Times New Roman" w:hAnsi="Times New Roman"/>
          <w:sz w:val="26"/>
          <w:szCs w:val="26"/>
        </w:rPr>
        <w:t xml:space="preserve"> по Дальневосточному округу по вопросу нарушения телеканалом «НТК» (Новая телекомпания) законодательства о рекламе, выразившиеся в отсутствии обязательного сообщения о последующей трансляции рекламы при прерывании телепрограммы.</w:t>
      </w:r>
    </w:p>
    <w:p w:rsidR="004B586F" w:rsidRPr="00811C2E" w:rsidRDefault="004B586F" w:rsidP="004B586F">
      <w:pPr>
        <w:pStyle w:val="21"/>
        <w:spacing w:after="0" w:line="240" w:lineRule="auto"/>
        <w:ind w:firstLine="709"/>
        <w:rPr>
          <w:rFonts w:ascii="Times New Roman" w:hAnsi="Times New Roman"/>
          <w:sz w:val="26"/>
          <w:szCs w:val="26"/>
        </w:rPr>
      </w:pPr>
      <w:r>
        <w:rPr>
          <w:rFonts w:ascii="Times New Roman" w:hAnsi="Times New Roman"/>
          <w:sz w:val="26"/>
          <w:szCs w:val="26"/>
        </w:rPr>
        <w:t xml:space="preserve">Нарушение зафиксировано на </w:t>
      </w:r>
      <w:r>
        <w:rPr>
          <w:rFonts w:ascii="Times New Roman" w:hAnsi="Times New Roman"/>
          <w:sz w:val="26"/>
          <w:szCs w:val="26"/>
          <w:lang w:val="en-US"/>
        </w:rPr>
        <w:t>DVD</w:t>
      </w:r>
      <w:r w:rsidRPr="00811C2E">
        <w:rPr>
          <w:rFonts w:ascii="Times New Roman" w:hAnsi="Times New Roman"/>
          <w:sz w:val="26"/>
          <w:szCs w:val="26"/>
        </w:rPr>
        <w:t>-</w:t>
      </w:r>
      <w:r>
        <w:rPr>
          <w:rFonts w:ascii="Times New Roman" w:hAnsi="Times New Roman"/>
          <w:sz w:val="26"/>
          <w:szCs w:val="26"/>
          <w:lang w:val="en-US"/>
        </w:rPr>
        <w:t>R</w:t>
      </w:r>
      <w:r w:rsidRPr="00811C2E">
        <w:rPr>
          <w:rFonts w:ascii="Times New Roman" w:hAnsi="Times New Roman"/>
          <w:sz w:val="26"/>
          <w:szCs w:val="26"/>
        </w:rPr>
        <w:t xml:space="preserve"> </w:t>
      </w:r>
      <w:r>
        <w:rPr>
          <w:rFonts w:ascii="Times New Roman" w:hAnsi="Times New Roman"/>
          <w:sz w:val="26"/>
          <w:szCs w:val="26"/>
        </w:rPr>
        <w:t>диске.</w:t>
      </w:r>
    </w:p>
    <w:p w:rsidR="004B586F" w:rsidRPr="004B586F" w:rsidRDefault="004B586F" w:rsidP="004B586F">
      <w:pPr>
        <w:autoSpaceDE w:val="0"/>
        <w:autoSpaceDN w:val="0"/>
        <w:adjustRightInd w:val="0"/>
        <w:ind w:firstLine="709"/>
        <w:outlineLvl w:val="1"/>
        <w:rPr>
          <w:rFonts w:ascii="Times New Roman" w:hAnsi="Times New Roman" w:cs="Times New Roman"/>
          <w:sz w:val="28"/>
          <w:szCs w:val="28"/>
        </w:rPr>
      </w:pPr>
      <w:r w:rsidRPr="004B586F">
        <w:rPr>
          <w:rFonts w:ascii="Times New Roman" w:hAnsi="Times New Roman" w:cs="Times New Roman"/>
          <w:sz w:val="28"/>
          <w:szCs w:val="28"/>
        </w:rPr>
        <w:t>П</w:t>
      </w:r>
      <w:r>
        <w:rPr>
          <w:rFonts w:ascii="Times New Roman" w:hAnsi="Times New Roman" w:cs="Times New Roman"/>
          <w:sz w:val="28"/>
          <w:szCs w:val="28"/>
        </w:rPr>
        <w:t>роведя анализ  предоставленных материалов установлено, что н</w:t>
      </w:r>
      <w:r w:rsidRPr="004B586F">
        <w:rPr>
          <w:rFonts w:ascii="Times New Roman" w:hAnsi="Times New Roman" w:cs="Times New Roman"/>
          <w:sz w:val="28"/>
          <w:szCs w:val="28"/>
        </w:rPr>
        <w:t xml:space="preserve">а канале «НТК» с 21.24  до 21.28  часов по местному времени 5 февраля 2018 года транслировалась передача «Глаз Народа ЕАО», по окончании передачи </w:t>
      </w:r>
      <w:r w:rsidRPr="004B586F">
        <w:rPr>
          <w:rFonts w:ascii="Times New Roman" w:hAnsi="Times New Roman" w:cs="Times New Roman"/>
          <w:sz w:val="28"/>
          <w:szCs w:val="28"/>
        </w:rPr>
        <w:lastRenderedPageBreak/>
        <w:t xml:space="preserve">без предварительного сообщения о последующей трансляции рекламы с 21.28 до 21.30 часов транслировались рекламные ролики. </w:t>
      </w:r>
    </w:p>
    <w:p w:rsidR="004B586F" w:rsidRPr="004B586F" w:rsidRDefault="004B586F" w:rsidP="004B586F">
      <w:pPr>
        <w:autoSpaceDE w:val="0"/>
        <w:autoSpaceDN w:val="0"/>
        <w:adjustRightInd w:val="0"/>
        <w:ind w:firstLine="708"/>
        <w:jc w:val="both"/>
        <w:rPr>
          <w:rFonts w:ascii="Times New Roman" w:hAnsi="Times New Roman" w:cs="Times New Roman"/>
          <w:sz w:val="28"/>
          <w:szCs w:val="28"/>
        </w:rPr>
      </w:pPr>
      <w:r w:rsidRPr="004B586F">
        <w:rPr>
          <w:rFonts w:ascii="Times New Roman" w:hAnsi="Times New Roman" w:cs="Times New Roman"/>
          <w:sz w:val="28"/>
          <w:szCs w:val="28"/>
        </w:rPr>
        <w:t>В соответствии с частью 1 статьи 14 ФЗ «О рекламе»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4B586F" w:rsidRPr="004B586F" w:rsidRDefault="004B586F" w:rsidP="004B586F">
      <w:pPr>
        <w:pStyle w:val="21"/>
        <w:spacing w:after="0" w:line="240" w:lineRule="auto"/>
        <w:ind w:firstLine="709"/>
        <w:rPr>
          <w:rFonts w:ascii="Times New Roman" w:hAnsi="Times New Roman"/>
          <w:sz w:val="28"/>
          <w:szCs w:val="28"/>
        </w:rPr>
      </w:pPr>
      <w:r w:rsidRPr="004B586F">
        <w:rPr>
          <w:rFonts w:ascii="Times New Roman" w:hAnsi="Times New Roman"/>
          <w:sz w:val="28"/>
          <w:szCs w:val="28"/>
        </w:rPr>
        <w:t>Таким образом, вышеуказанная реклама распространялась с нарушением части 1 статьи 14 ФЗ «О рекламе» и в соответствии со статьей 3 ФЗ «О рекламе» является ненадлежащей.</w:t>
      </w:r>
    </w:p>
    <w:p w:rsidR="004B586F" w:rsidRPr="004B586F" w:rsidRDefault="004B586F" w:rsidP="004B586F">
      <w:pPr>
        <w:ind w:firstLine="709"/>
        <w:jc w:val="both"/>
        <w:rPr>
          <w:rFonts w:ascii="Times New Roman" w:hAnsi="Times New Roman" w:cs="Times New Roman"/>
          <w:sz w:val="28"/>
          <w:szCs w:val="28"/>
        </w:rPr>
      </w:pPr>
      <w:r w:rsidRPr="004B586F">
        <w:rPr>
          <w:rFonts w:ascii="Times New Roman" w:hAnsi="Times New Roman" w:cs="Times New Roman"/>
          <w:sz w:val="28"/>
          <w:szCs w:val="28"/>
        </w:rPr>
        <w:t xml:space="preserve">В соответствии с частью 7 статьи 38 ФЗ «О рекламе» ответственность за нарушение требований статьи 14 несет </w:t>
      </w:r>
      <w:proofErr w:type="spellStart"/>
      <w:r w:rsidRPr="004B586F">
        <w:rPr>
          <w:rFonts w:ascii="Times New Roman" w:hAnsi="Times New Roman" w:cs="Times New Roman"/>
          <w:sz w:val="28"/>
          <w:szCs w:val="28"/>
        </w:rPr>
        <w:t>рекламораспространитель</w:t>
      </w:r>
      <w:proofErr w:type="spellEnd"/>
      <w:r w:rsidRPr="004B586F">
        <w:rPr>
          <w:rFonts w:ascii="Times New Roman" w:hAnsi="Times New Roman" w:cs="Times New Roman"/>
          <w:sz w:val="28"/>
          <w:szCs w:val="28"/>
        </w:rPr>
        <w:t xml:space="preserve"> – лицо, осуществляющее распространение рекламы любым способом, в любой форме и с использованием любых средств.</w:t>
      </w:r>
    </w:p>
    <w:p w:rsidR="004B586F" w:rsidRPr="004B586F" w:rsidRDefault="004B586F" w:rsidP="004B586F">
      <w:pPr>
        <w:ind w:firstLine="709"/>
        <w:jc w:val="both"/>
        <w:rPr>
          <w:rFonts w:ascii="Times New Roman" w:hAnsi="Times New Roman" w:cs="Times New Roman"/>
          <w:sz w:val="28"/>
          <w:szCs w:val="28"/>
        </w:rPr>
      </w:pPr>
      <w:r w:rsidRPr="004B586F">
        <w:rPr>
          <w:rFonts w:ascii="Times New Roman" w:hAnsi="Times New Roman" w:cs="Times New Roman"/>
          <w:sz w:val="28"/>
          <w:szCs w:val="28"/>
        </w:rPr>
        <w:t xml:space="preserve">Установлено, что </w:t>
      </w:r>
      <w:proofErr w:type="spellStart"/>
      <w:r w:rsidRPr="004B586F">
        <w:rPr>
          <w:rFonts w:ascii="Times New Roman" w:hAnsi="Times New Roman" w:cs="Times New Roman"/>
          <w:sz w:val="28"/>
          <w:szCs w:val="28"/>
        </w:rPr>
        <w:t>рекламораспространителем</w:t>
      </w:r>
      <w:proofErr w:type="spellEnd"/>
      <w:r w:rsidRPr="004B586F">
        <w:rPr>
          <w:rFonts w:ascii="Times New Roman" w:hAnsi="Times New Roman" w:cs="Times New Roman"/>
          <w:sz w:val="28"/>
          <w:szCs w:val="28"/>
        </w:rPr>
        <w:t xml:space="preserve"> является Общество с ограниченной </w:t>
      </w:r>
      <w:r w:rsidR="00CC4C0B" w:rsidRPr="004B586F">
        <w:rPr>
          <w:rFonts w:ascii="Times New Roman" w:hAnsi="Times New Roman" w:cs="Times New Roman"/>
          <w:sz w:val="28"/>
          <w:szCs w:val="28"/>
        </w:rPr>
        <w:t>ответственностью</w:t>
      </w:r>
      <w:r>
        <w:rPr>
          <w:rFonts w:ascii="Times New Roman" w:hAnsi="Times New Roman" w:cs="Times New Roman"/>
          <w:sz w:val="28"/>
          <w:szCs w:val="28"/>
        </w:rPr>
        <w:t>.</w:t>
      </w:r>
      <w:r w:rsidRPr="004B586F">
        <w:rPr>
          <w:rFonts w:ascii="Times New Roman" w:hAnsi="Times New Roman" w:cs="Times New Roman"/>
          <w:sz w:val="28"/>
          <w:szCs w:val="28"/>
        </w:rPr>
        <w:t xml:space="preserve"> </w:t>
      </w:r>
    </w:p>
    <w:p w:rsidR="004B586F" w:rsidRPr="004B586F" w:rsidRDefault="004B586F" w:rsidP="004B586F">
      <w:pPr>
        <w:suppressAutoHyphens/>
        <w:jc w:val="both"/>
        <w:rPr>
          <w:rFonts w:ascii="Times New Roman" w:hAnsi="Times New Roman" w:cs="Times New Roman"/>
          <w:sz w:val="28"/>
          <w:szCs w:val="28"/>
        </w:rPr>
      </w:pPr>
      <w:r w:rsidRPr="004B586F">
        <w:rPr>
          <w:rFonts w:ascii="Times New Roman" w:hAnsi="Times New Roman" w:cs="Times New Roman"/>
          <w:sz w:val="28"/>
          <w:szCs w:val="28"/>
        </w:rPr>
        <w:tab/>
        <w:t xml:space="preserve">29 марта 2018 года </w:t>
      </w:r>
      <w:proofErr w:type="gramStart"/>
      <w:r w:rsidRPr="004B586F">
        <w:rPr>
          <w:rFonts w:ascii="Times New Roman" w:hAnsi="Times New Roman" w:cs="Times New Roman"/>
          <w:sz w:val="28"/>
          <w:szCs w:val="28"/>
        </w:rPr>
        <w:t>Еврейским</w:t>
      </w:r>
      <w:proofErr w:type="gramEnd"/>
      <w:r w:rsidRPr="004B586F">
        <w:rPr>
          <w:rFonts w:ascii="Times New Roman" w:hAnsi="Times New Roman" w:cs="Times New Roman"/>
          <w:sz w:val="28"/>
          <w:szCs w:val="28"/>
        </w:rPr>
        <w:t xml:space="preserve"> УФАС России в отношении учредителя телеканала вынесено решение о нарушении части 1 статьи 14 Федерального закона Российской Федерации «О рекламе». </w:t>
      </w:r>
    </w:p>
    <w:p w:rsidR="004B586F" w:rsidRPr="005509FD" w:rsidRDefault="005509FD" w:rsidP="004B586F">
      <w:pPr>
        <w:rPr>
          <w:rFonts w:ascii="Times New Roman" w:hAnsi="Times New Roman" w:cs="Times New Roman"/>
          <w:sz w:val="28"/>
          <w:szCs w:val="28"/>
        </w:rPr>
      </w:pPr>
      <w:r>
        <w:tab/>
      </w:r>
      <w:r w:rsidRPr="005509FD">
        <w:rPr>
          <w:rFonts w:ascii="Times New Roman" w:hAnsi="Times New Roman" w:cs="Times New Roman"/>
          <w:sz w:val="28"/>
          <w:szCs w:val="28"/>
        </w:rPr>
        <w:t>ПРИМЕР</w:t>
      </w:r>
    </w:p>
    <w:p w:rsidR="004B586F" w:rsidRPr="005509FD" w:rsidRDefault="004B586F" w:rsidP="005509FD">
      <w:pPr>
        <w:ind w:firstLine="709"/>
        <w:jc w:val="both"/>
        <w:rPr>
          <w:rFonts w:ascii="Times New Roman" w:hAnsi="Times New Roman" w:cs="Times New Roman"/>
          <w:sz w:val="28"/>
          <w:szCs w:val="28"/>
        </w:rPr>
      </w:pPr>
      <w:r w:rsidRPr="005509FD">
        <w:rPr>
          <w:rFonts w:ascii="Times New Roman" w:hAnsi="Times New Roman" w:cs="Times New Roman"/>
          <w:sz w:val="28"/>
          <w:szCs w:val="28"/>
        </w:rPr>
        <w:t>В Еврейское УФАС России 18.01.2018 г. поступило заявление от УМВД России по ЕАО о том, что на вывеске магазине «Берлога» используется изображение животного (медведя). К заявлению прилагались фотографии вывески магазина.</w:t>
      </w:r>
    </w:p>
    <w:p w:rsidR="004B586F" w:rsidRPr="005509FD" w:rsidRDefault="004B586F" w:rsidP="005509FD">
      <w:pPr>
        <w:ind w:firstLine="709"/>
        <w:jc w:val="both"/>
        <w:rPr>
          <w:rFonts w:ascii="Times New Roman" w:hAnsi="Times New Roman" w:cs="Times New Roman"/>
          <w:sz w:val="28"/>
          <w:szCs w:val="28"/>
        </w:rPr>
      </w:pPr>
      <w:r w:rsidRPr="005509FD">
        <w:rPr>
          <w:rFonts w:ascii="Times New Roman" w:hAnsi="Times New Roman" w:cs="Times New Roman"/>
          <w:sz w:val="28"/>
          <w:szCs w:val="28"/>
        </w:rPr>
        <w:t>Рассмотрев заявление, Еврейское УФАС пришло к следующему.</w:t>
      </w:r>
    </w:p>
    <w:p w:rsidR="004B586F" w:rsidRPr="005509FD" w:rsidRDefault="004B586F" w:rsidP="005509FD">
      <w:pPr>
        <w:autoSpaceDE w:val="0"/>
        <w:autoSpaceDN w:val="0"/>
        <w:adjustRightInd w:val="0"/>
        <w:ind w:firstLine="540"/>
        <w:jc w:val="both"/>
        <w:rPr>
          <w:rFonts w:ascii="Times New Roman" w:hAnsi="Times New Roman" w:cs="Times New Roman"/>
          <w:sz w:val="28"/>
          <w:szCs w:val="28"/>
        </w:rPr>
      </w:pPr>
      <w:r w:rsidRPr="005509FD">
        <w:rPr>
          <w:rFonts w:ascii="Times New Roman" w:hAnsi="Times New Roman" w:cs="Times New Roman"/>
          <w:sz w:val="28"/>
          <w:szCs w:val="28"/>
        </w:rPr>
        <w:tab/>
      </w:r>
      <w:proofErr w:type="gramStart"/>
      <w:r w:rsidRPr="005509FD">
        <w:rPr>
          <w:rFonts w:ascii="Times New Roman" w:hAnsi="Times New Roman" w:cs="Times New Roman"/>
          <w:sz w:val="28"/>
          <w:szCs w:val="28"/>
        </w:rPr>
        <w:t xml:space="preserve">В соответствии с пунктом 1 стати 3 Федерального закона от 13.03.2016 г. № 38-ФЗ (далее – ФЗ «О рекламе») реклама - информация, распространенная любым способом, в любой форме и с использованием </w:t>
      </w:r>
      <w:hyperlink r:id="rId8" w:history="1">
        <w:r w:rsidRPr="005509FD">
          <w:rPr>
            <w:rFonts w:ascii="Times New Roman" w:hAnsi="Times New Roman" w:cs="Times New Roman"/>
            <w:sz w:val="28"/>
            <w:szCs w:val="28"/>
          </w:rPr>
          <w:t>любых</w:t>
        </w:r>
      </w:hyperlink>
      <w:r w:rsidRPr="005509FD">
        <w:rPr>
          <w:rFonts w:ascii="Times New Roman" w:hAnsi="Times New Roman" w:cs="Times New Roman"/>
          <w:sz w:val="28"/>
          <w:szCs w:val="28"/>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roofErr w:type="gramEnd"/>
    </w:p>
    <w:p w:rsidR="004B586F" w:rsidRPr="005509FD" w:rsidRDefault="004B586F" w:rsidP="005509FD">
      <w:pPr>
        <w:autoSpaceDE w:val="0"/>
        <w:autoSpaceDN w:val="0"/>
        <w:adjustRightInd w:val="0"/>
        <w:ind w:firstLine="708"/>
        <w:jc w:val="both"/>
        <w:rPr>
          <w:rFonts w:ascii="Times New Roman" w:hAnsi="Times New Roman" w:cs="Times New Roman"/>
          <w:sz w:val="28"/>
          <w:szCs w:val="28"/>
        </w:rPr>
      </w:pPr>
      <w:r w:rsidRPr="005509FD">
        <w:rPr>
          <w:rFonts w:ascii="Times New Roman" w:hAnsi="Times New Roman" w:cs="Times New Roman"/>
          <w:sz w:val="28"/>
          <w:szCs w:val="28"/>
        </w:rPr>
        <w:t>Информация, не отвечающая признакам, содержащимся в указанном понятии рекламы, не может быть признана рекламой, на такую информацию, а также на порядок ее размещения, не распространяются положения ФЗ «О рекламе».</w:t>
      </w:r>
    </w:p>
    <w:p w:rsidR="004B586F" w:rsidRPr="005509FD" w:rsidRDefault="004B586F" w:rsidP="005509FD">
      <w:pPr>
        <w:autoSpaceDE w:val="0"/>
        <w:autoSpaceDN w:val="0"/>
        <w:adjustRightInd w:val="0"/>
        <w:ind w:firstLine="708"/>
        <w:jc w:val="both"/>
        <w:rPr>
          <w:rFonts w:ascii="Times New Roman" w:hAnsi="Times New Roman" w:cs="Times New Roman"/>
          <w:sz w:val="28"/>
          <w:szCs w:val="28"/>
        </w:rPr>
      </w:pPr>
      <w:r w:rsidRPr="005509FD">
        <w:rPr>
          <w:rFonts w:ascii="Times New Roman" w:hAnsi="Times New Roman" w:cs="Times New Roman"/>
          <w:sz w:val="28"/>
          <w:szCs w:val="28"/>
        </w:rPr>
        <w:t xml:space="preserve">Информация, не содержащая указания на объект рекламирования, в том числе наименования организаций, названий товаров (работ, услуг), </w:t>
      </w:r>
      <w:r w:rsidRPr="005509FD">
        <w:rPr>
          <w:rFonts w:ascii="Times New Roman" w:hAnsi="Times New Roman" w:cs="Times New Roman"/>
          <w:sz w:val="28"/>
          <w:szCs w:val="28"/>
        </w:rPr>
        <w:lastRenderedPageBreak/>
        <w:t xml:space="preserve">средств индивидуализации юридических лиц, товаров, работ, услуг и предприятий, которые позволяют выделить конкретное лицо или конкретный товар среди множества однородных, не направленная на их </w:t>
      </w:r>
      <w:proofErr w:type="gramStart"/>
      <w:r w:rsidRPr="005509FD">
        <w:rPr>
          <w:rFonts w:ascii="Times New Roman" w:hAnsi="Times New Roman" w:cs="Times New Roman"/>
          <w:sz w:val="28"/>
          <w:szCs w:val="28"/>
        </w:rPr>
        <w:t>продвижение</w:t>
      </w:r>
      <w:proofErr w:type="gramEnd"/>
      <w:r w:rsidRPr="005509FD">
        <w:rPr>
          <w:rFonts w:ascii="Times New Roman" w:hAnsi="Times New Roman" w:cs="Times New Roman"/>
          <w:sz w:val="28"/>
          <w:szCs w:val="28"/>
        </w:rPr>
        <w:t xml:space="preserve"> на рынке и не формирующая интереса к ним, не является рекламой, поскольку такая информация не содержит объекта рекламирования.</w:t>
      </w:r>
    </w:p>
    <w:p w:rsidR="004B586F" w:rsidRPr="005509FD" w:rsidRDefault="004B586F" w:rsidP="005509FD">
      <w:pPr>
        <w:autoSpaceDE w:val="0"/>
        <w:autoSpaceDN w:val="0"/>
        <w:adjustRightInd w:val="0"/>
        <w:ind w:firstLine="708"/>
        <w:jc w:val="both"/>
        <w:rPr>
          <w:rFonts w:ascii="Times New Roman" w:hAnsi="Times New Roman" w:cs="Times New Roman"/>
          <w:sz w:val="28"/>
          <w:szCs w:val="28"/>
        </w:rPr>
      </w:pPr>
      <w:r w:rsidRPr="005509FD">
        <w:rPr>
          <w:rFonts w:ascii="Times New Roman" w:hAnsi="Times New Roman" w:cs="Times New Roman"/>
          <w:sz w:val="28"/>
          <w:szCs w:val="28"/>
        </w:rPr>
        <w:t>В случае размещения на фасаде торгового объекта или магазина фотографий каких-либо товаров или каких-либо изображений (например, пейзаж, бутылка вина, пивная кружка, какая-либо техника, одежда и т.п.) без индивидуализирующих признаков, характеристики, цены указанных товаров, такие изображения не могут быть признаны рекламными, поскольку не преследуют цели продвижения товара на рынке.</w:t>
      </w:r>
    </w:p>
    <w:p w:rsidR="004B586F" w:rsidRPr="005509FD" w:rsidRDefault="004B586F" w:rsidP="005509FD">
      <w:pPr>
        <w:autoSpaceDE w:val="0"/>
        <w:autoSpaceDN w:val="0"/>
        <w:adjustRightInd w:val="0"/>
        <w:ind w:firstLine="540"/>
        <w:jc w:val="both"/>
        <w:rPr>
          <w:rFonts w:ascii="Times New Roman" w:hAnsi="Times New Roman" w:cs="Times New Roman"/>
          <w:sz w:val="28"/>
          <w:szCs w:val="28"/>
        </w:rPr>
      </w:pPr>
      <w:r w:rsidRPr="005509FD">
        <w:rPr>
          <w:rFonts w:ascii="Times New Roman" w:hAnsi="Times New Roman" w:cs="Times New Roman"/>
          <w:sz w:val="28"/>
          <w:szCs w:val="28"/>
        </w:rPr>
        <w:tab/>
        <w:t>Согласно пункту 5 части 5 статьи 2 ФЗ «О рекламе» данный закон не распространяется на вывески и указатели, не содержащие сведения рекламного характера.</w:t>
      </w:r>
    </w:p>
    <w:p w:rsidR="004B586F" w:rsidRPr="005509FD" w:rsidRDefault="004B586F" w:rsidP="005509FD">
      <w:pPr>
        <w:autoSpaceDE w:val="0"/>
        <w:autoSpaceDN w:val="0"/>
        <w:adjustRightInd w:val="0"/>
        <w:ind w:firstLine="540"/>
        <w:jc w:val="both"/>
        <w:rPr>
          <w:rFonts w:ascii="Times New Roman" w:hAnsi="Times New Roman" w:cs="Times New Roman"/>
          <w:sz w:val="28"/>
          <w:szCs w:val="28"/>
        </w:rPr>
      </w:pPr>
      <w:r w:rsidRPr="005509FD">
        <w:rPr>
          <w:rFonts w:ascii="Times New Roman" w:hAnsi="Times New Roman" w:cs="Times New Roman"/>
          <w:sz w:val="28"/>
          <w:szCs w:val="28"/>
        </w:rPr>
        <w:tab/>
        <w:t xml:space="preserve">В соответствии с частью 1 статьи 9 ФЗ «О защите прав потребителей»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r:id="rId9" w:history="1">
        <w:r w:rsidRPr="005509FD">
          <w:rPr>
            <w:rFonts w:ascii="Times New Roman" w:hAnsi="Times New Roman" w:cs="Times New Roman"/>
            <w:sz w:val="28"/>
            <w:szCs w:val="28"/>
          </w:rPr>
          <w:t>режим ее работы</w:t>
        </w:r>
      </w:hyperlink>
      <w:r w:rsidRPr="005509FD">
        <w:rPr>
          <w:rFonts w:ascii="Times New Roman" w:hAnsi="Times New Roman" w:cs="Times New Roman"/>
          <w:sz w:val="28"/>
          <w:szCs w:val="28"/>
        </w:rPr>
        <w:t>. Продавец (исполнитель) размещает указанную информацию на вывеске.</w:t>
      </w:r>
    </w:p>
    <w:p w:rsidR="004B586F" w:rsidRPr="005509FD" w:rsidRDefault="004B586F" w:rsidP="005509FD">
      <w:pPr>
        <w:autoSpaceDE w:val="0"/>
        <w:autoSpaceDN w:val="0"/>
        <w:adjustRightInd w:val="0"/>
        <w:ind w:firstLine="708"/>
        <w:jc w:val="both"/>
        <w:rPr>
          <w:rFonts w:ascii="Times New Roman" w:hAnsi="Times New Roman" w:cs="Times New Roman"/>
          <w:sz w:val="28"/>
          <w:szCs w:val="28"/>
        </w:rPr>
      </w:pPr>
      <w:r w:rsidRPr="005509FD">
        <w:rPr>
          <w:rFonts w:ascii="Times New Roman" w:hAnsi="Times New Roman" w:cs="Times New Roman"/>
          <w:sz w:val="28"/>
          <w:szCs w:val="28"/>
        </w:rPr>
        <w:t>Назначение информации такого характера состоит  в извещении неопределенного круга лиц о фактическом местонахождении юридического лица и (или) обозначении места входа.</w:t>
      </w:r>
    </w:p>
    <w:p w:rsidR="004B586F" w:rsidRPr="005509FD" w:rsidRDefault="004B586F" w:rsidP="005509FD">
      <w:pPr>
        <w:autoSpaceDE w:val="0"/>
        <w:autoSpaceDN w:val="0"/>
        <w:adjustRightInd w:val="0"/>
        <w:ind w:firstLine="708"/>
        <w:jc w:val="both"/>
        <w:rPr>
          <w:rFonts w:ascii="Times New Roman" w:hAnsi="Times New Roman" w:cs="Times New Roman"/>
          <w:sz w:val="28"/>
          <w:szCs w:val="28"/>
        </w:rPr>
      </w:pPr>
      <w:r w:rsidRPr="005509FD">
        <w:rPr>
          <w:rFonts w:ascii="Times New Roman" w:hAnsi="Times New Roman" w:cs="Times New Roman"/>
          <w:sz w:val="28"/>
          <w:szCs w:val="28"/>
        </w:rPr>
        <w:t>Указание юридическим лицом своего наименования на вывеске (табличке) по месту нахождения преследует цели, отличные от цели рекламы – привлечение внимания к объекту рекламирования, формирования или поддержание интереса к нему и его продвижение на рынке, и не может рассматриваться как реклама.</w:t>
      </w:r>
    </w:p>
    <w:p w:rsidR="004B586F" w:rsidRPr="005509FD" w:rsidRDefault="004B586F" w:rsidP="005509FD">
      <w:pPr>
        <w:jc w:val="both"/>
        <w:rPr>
          <w:rFonts w:ascii="Times New Roman" w:hAnsi="Times New Roman" w:cs="Times New Roman"/>
          <w:sz w:val="28"/>
          <w:szCs w:val="28"/>
        </w:rPr>
      </w:pPr>
      <w:r w:rsidRPr="005509FD">
        <w:rPr>
          <w:rFonts w:ascii="Times New Roman" w:hAnsi="Times New Roman" w:cs="Times New Roman"/>
          <w:sz w:val="28"/>
          <w:szCs w:val="28"/>
        </w:rPr>
        <w:tab/>
        <w:t>На основании вышеизложенного, Еврейское УФАС России</w:t>
      </w:r>
      <w:r w:rsidR="005509FD">
        <w:rPr>
          <w:rFonts w:ascii="Times New Roman" w:hAnsi="Times New Roman" w:cs="Times New Roman"/>
          <w:sz w:val="28"/>
          <w:szCs w:val="28"/>
        </w:rPr>
        <w:t xml:space="preserve"> пришло к выводу</w:t>
      </w:r>
      <w:r w:rsidRPr="005509FD">
        <w:rPr>
          <w:rFonts w:ascii="Times New Roman" w:hAnsi="Times New Roman" w:cs="Times New Roman"/>
          <w:sz w:val="28"/>
          <w:szCs w:val="28"/>
        </w:rPr>
        <w:t>, что на представленных фотографиях изображена вывеска магазина «</w:t>
      </w:r>
      <w:proofErr w:type="gramStart"/>
      <w:r w:rsidRPr="005509FD">
        <w:rPr>
          <w:rFonts w:ascii="Times New Roman" w:hAnsi="Times New Roman" w:cs="Times New Roman"/>
          <w:sz w:val="28"/>
          <w:szCs w:val="28"/>
          <w:lang w:val="en-US"/>
        </w:rPr>
        <w:t>Beer</w:t>
      </w:r>
      <w:proofErr w:type="gramEnd"/>
      <w:r w:rsidRPr="005509FD">
        <w:rPr>
          <w:rFonts w:ascii="Times New Roman" w:hAnsi="Times New Roman" w:cs="Times New Roman"/>
          <w:sz w:val="28"/>
          <w:szCs w:val="28"/>
        </w:rPr>
        <w:t>лога», которая не может быть квалифицирована в качестве рекламы, так как обязательна к размещению в силу закона «О защите прав потребителей».</w:t>
      </w:r>
    </w:p>
    <w:p w:rsidR="004B586F" w:rsidRPr="005509FD" w:rsidRDefault="004B586F" w:rsidP="005509FD">
      <w:pPr>
        <w:autoSpaceDE w:val="0"/>
        <w:autoSpaceDN w:val="0"/>
        <w:adjustRightInd w:val="0"/>
        <w:ind w:firstLine="708"/>
        <w:jc w:val="both"/>
        <w:rPr>
          <w:rFonts w:ascii="Times New Roman" w:hAnsi="Times New Roman" w:cs="Times New Roman"/>
          <w:b/>
          <w:sz w:val="28"/>
          <w:szCs w:val="28"/>
        </w:rPr>
      </w:pPr>
    </w:p>
    <w:p w:rsidR="00146E7E" w:rsidRDefault="00146E7E" w:rsidP="004B586F">
      <w:pPr>
        <w:ind w:firstLine="709"/>
        <w:jc w:val="both"/>
        <w:rPr>
          <w:rFonts w:ascii="Times New Roman" w:hAnsi="Times New Roman" w:cs="Times New Roman"/>
          <w:b/>
          <w:sz w:val="28"/>
          <w:szCs w:val="28"/>
        </w:rPr>
      </w:pPr>
    </w:p>
    <w:p w:rsidR="00334A58" w:rsidRPr="0007181B" w:rsidRDefault="002B63CA" w:rsidP="002B63CA">
      <w:pPr>
        <w:spacing w:after="0" w:line="240" w:lineRule="auto"/>
        <w:ind w:firstLine="708"/>
        <w:jc w:val="both"/>
        <w:rPr>
          <w:rFonts w:ascii="Times New Roman" w:hAnsi="Times New Roman" w:cs="Times New Roman"/>
          <w:b/>
          <w:sz w:val="28"/>
          <w:szCs w:val="28"/>
        </w:rPr>
      </w:pPr>
      <w:r w:rsidRPr="0007181B">
        <w:rPr>
          <w:rFonts w:ascii="Times New Roman" w:hAnsi="Times New Roman" w:cs="Times New Roman"/>
          <w:b/>
          <w:sz w:val="28"/>
          <w:szCs w:val="28"/>
        </w:rPr>
        <w:t xml:space="preserve">Во 2 квартале 2018 года </w:t>
      </w:r>
      <w:r w:rsidR="00334A58" w:rsidRPr="0007181B">
        <w:rPr>
          <w:rFonts w:ascii="Times New Roman" w:hAnsi="Times New Roman" w:cs="Times New Roman"/>
          <w:b/>
          <w:sz w:val="28"/>
          <w:szCs w:val="28"/>
        </w:rPr>
        <w:t xml:space="preserve">в </w:t>
      </w:r>
      <w:proofErr w:type="gramStart"/>
      <w:r w:rsidR="00334A58" w:rsidRPr="0007181B">
        <w:rPr>
          <w:rFonts w:ascii="Times New Roman" w:hAnsi="Times New Roman" w:cs="Times New Roman"/>
          <w:b/>
          <w:sz w:val="28"/>
          <w:szCs w:val="28"/>
        </w:rPr>
        <w:t>Еврейское</w:t>
      </w:r>
      <w:proofErr w:type="gramEnd"/>
      <w:r w:rsidR="00334A58" w:rsidRPr="0007181B">
        <w:rPr>
          <w:rFonts w:ascii="Times New Roman" w:hAnsi="Times New Roman" w:cs="Times New Roman"/>
          <w:b/>
          <w:sz w:val="28"/>
          <w:szCs w:val="28"/>
        </w:rPr>
        <w:t xml:space="preserve"> УФАС России поступило                8 жалоб на действия (бездействия) заказчиков и комиссий по осуществлению закупок, из них:</w:t>
      </w:r>
    </w:p>
    <w:p w:rsidR="00334A58" w:rsidRPr="0007181B" w:rsidRDefault="00334A58" w:rsidP="002B63CA">
      <w:pPr>
        <w:spacing w:after="0" w:line="240" w:lineRule="auto"/>
        <w:ind w:firstLine="708"/>
        <w:jc w:val="both"/>
        <w:rPr>
          <w:rFonts w:ascii="Times New Roman" w:hAnsi="Times New Roman" w:cs="Times New Roman"/>
          <w:b/>
          <w:sz w:val="28"/>
          <w:szCs w:val="28"/>
        </w:rPr>
      </w:pPr>
      <w:r w:rsidRPr="0007181B">
        <w:rPr>
          <w:rFonts w:ascii="Times New Roman" w:hAnsi="Times New Roman" w:cs="Times New Roman"/>
          <w:b/>
          <w:sz w:val="28"/>
          <w:szCs w:val="28"/>
        </w:rPr>
        <w:lastRenderedPageBreak/>
        <w:t>- 2 жалобы возвращены заявителям на основании ч. 11 ст. 105 Закона о контрактной системе (несоответствие требованиям Закона о контрактной системе);</w:t>
      </w:r>
    </w:p>
    <w:p w:rsidR="00334A58" w:rsidRPr="0007181B" w:rsidRDefault="00334A58" w:rsidP="002B63CA">
      <w:pPr>
        <w:spacing w:after="0" w:line="240" w:lineRule="auto"/>
        <w:ind w:firstLine="708"/>
        <w:jc w:val="both"/>
        <w:rPr>
          <w:rFonts w:ascii="Times New Roman" w:hAnsi="Times New Roman" w:cs="Times New Roman"/>
          <w:b/>
          <w:sz w:val="28"/>
          <w:szCs w:val="28"/>
        </w:rPr>
      </w:pPr>
      <w:r w:rsidRPr="0007181B">
        <w:rPr>
          <w:rFonts w:ascii="Times New Roman" w:hAnsi="Times New Roman" w:cs="Times New Roman"/>
          <w:b/>
          <w:sz w:val="28"/>
          <w:szCs w:val="28"/>
        </w:rPr>
        <w:t>- 2 жалобы переданы по подведомственности;</w:t>
      </w:r>
    </w:p>
    <w:p w:rsidR="00334A58" w:rsidRPr="0007181B" w:rsidRDefault="00334A58" w:rsidP="002B63CA">
      <w:pPr>
        <w:spacing w:after="0" w:line="240" w:lineRule="auto"/>
        <w:ind w:firstLine="708"/>
        <w:jc w:val="both"/>
        <w:rPr>
          <w:rFonts w:ascii="Times New Roman" w:hAnsi="Times New Roman" w:cs="Times New Roman"/>
          <w:b/>
          <w:sz w:val="28"/>
          <w:szCs w:val="28"/>
        </w:rPr>
      </w:pPr>
      <w:r w:rsidRPr="0007181B">
        <w:rPr>
          <w:rFonts w:ascii="Times New Roman" w:hAnsi="Times New Roman" w:cs="Times New Roman"/>
          <w:b/>
          <w:sz w:val="28"/>
          <w:szCs w:val="28"/>
        </w:rPr>
        <w:t>- 2 жалобы признаны необоснованными;</w:t>
      </w:r>
    </w:p>
    <w:p w:rsidR="00334A58" w:rsidRPr="0007181B" w:rsidRDefault="00334A58" w:rsidP="002B63CA">
      <w:pPr>
        <w:spacing w:after="0" w:line="240" w:lineRule="auto"/>
        <w:ind w:firstLine="708"/>
        <w:jc w:val="both"/>
        <w:rPr>
          <w:rFonts w:ascii="Times New Roman" w:hAnsi="Times New Roman" w:cs="Times New Roman"/>
          <w:b/>
          <w:sz w:val="28"/>
          <w:szCs w:val="28"/>
        </w:rPr>
      </w:pPr>
      <w:r w:rsidRPr="0007181B">
        <w:rPr>
          <w:rFonts w:ascii="Times New Roman" w:hAnsi="Times New Roman" w:cs="Times New Roman"/>
          <w:b/>
          <w:sz w:val="28"/>
          <w:szCs w:val="28"/>
        </w:rPr>
        <w:t>- 2 жалобы признаны обоснованными;</w:t>
      </w:r>
    </w:p>
    <w:p w:rsidR="00334A58" w:rsidRPr="0007181B" w:rsidRDefault="00334A58" w:rsidP="002B63CA">
      <w:pPr>
        <w:spacing w:after="0" w:line="240" w:lineRule="auto"/>
        <w:ind w:firstLine="708"/>
        <w:jc w:val="both"/>
        <w:rPr>
          <w:rFonts w:ascii="Times New Roman" w:hAnsi="Times New Roman" w:cs="Times New Roman"/>
          <w:b/>
          <w:sz w:val="28"/>
          <w:szCs w:val="28"/>
        </w:rPr>
      </w:pPr>
      <w:r w:rsidRPr="0007181B">
        <w:rPr>
          <w:rFonts w:ascii="Times New Roman" w:hAnsi="Times New Roman" w:cs="Times New Roman"/>
          <w:b/>
          <w:sz w:val="28"/>
          <w:szCs w:val="28"/>
        </w:rPr>
        <w:t>- выдано 3 предписания, исполнены в полном объеме;</w:t>
      </w:r>
    </w:p>
    <w:p w:rsidR="00334A58" w:rsidRPr="0007181B" w:rsidRDefault="00334A58" w:rsidP="002B63CA">
      <w:pPr>
        <w:spacing w:after="0" w:line="240" w:lineRule="auto"/>
        <w:ind w:firstLine="708"/>
        <w:jc w:val="both"/>
        <w:rPr>
          <w:rFonts w:ascii="Times New Roman" w:hAnsi="Times New Roman" w:cs="Times New Roman"/>
          <w:b/>
          <w:sz w:val="28"/>
          <w:szCs w:val="28"/>
        </w:rPr>
      </w:pPr>
      <w:r w:rsidRPr="0007181B">
        <w:rPr>
          <w:rFonts w:ascii="Times New Roman" w:hAnsi="Times New Roman" w:cs="Times New Roman"/>
          <w:b/>
          <w:sz w:val="28"/>
          <w:szCs w:val="28"/>
        </w:rPr>
        <w:t>- 3 закупки с нарушениями Закона о контрактной системе;</w:t>
      </w:r>
    </w:p>
    <w:p w:rsidR="00334A58" w:rsidRPr="0007181B" w:rsidRDefault="00334A58" w:rsidP="002B63CA">
      <w:pPr>
        <w:spacing w:after="0" w:line="240" w:lineRule="auto"/>
        <w:ind w:firstLine="708"/>
        <w:jc w:val="both"/>
        <w:rPr>
          <w:rFonts w:ascii="Times New Roman" w:hAnsi="Times New Roman" w:cs="Times New Roman"/>
          <w:b/>
          <w:sz w:val="28"/>
          <w:szCs w:val="28"/>
        </w:rPr>
      </w:pPr>
      <w:r w:rsidRPr="0007181B">
        <w:rPr>
          <w:rFonts w:ascii="Times New Roman" w:hAnsi="Times New Roman" w:cs="Times New Roman"/>
          <w:b/>
          <w:sz w:val="28"/>
          <w:szCs w:val="28"/>
        </w:rPr>
        <w:t xml:space="preserve">- выявлено </w:t>
      </w:r>
      <w:r w:rsidR="002B63CA" w:rsidRPr="0007181B">
        <w:rPr>
          <w:rFonts w:ascii="Times New Roman" w:hAnsi="Times New Roman" w:cs="Times New Roman"/>
          <w:b/>
          <w:sz w:val="28"/>
          <w:szCs w:val="28"/>
        </w:rPr>
        <w:t xml:space="preserve">14 </w:t>
      </w:r>
      <w:r w:rsidRPr="0007181B">
        <w:rPr>
          <w:rFonts w:ascii="Times New Roman" w:hAnsi="Times New Roman" w:cs="Times New Roman"/>
          <w:b/>
          <w:sz w:val="28"/>
          <w:szCs w:val="28"/>
        </w:rPr>
        <w:t>нарушений.</w:t>
      </w:r>
    </w:p>
    <w:p w:rsidR="00334A58" w:rsidRPr="0007181B" w:rsidRDefault="00334A58" w:rsidP="002B63CA">
      <w:pPr>
        <w:spacing w:after="0" w:line="240" w:lineRule="auto"/>
        <w:ind w:firstLine="708"/>
        <w:jc w:val="both"/>
        <w:rPr>
          <w:rFonts w:ascii="Times New Roman" w:hAnsi="Times New Roman" w:cs="Times New Roman"/>
          <w:b/>
          <w:sz w:val="28"/>
          <w:szCs w:val="28"/>
        </w:rPr>
      </w:pPr>
      <w:r w:rsidRPr="0007181B">
        <w:rPr>
          <w:rFonts w:ascii="Times New Roman" w:hAnsi="Times New Roman" w:cs="Times New Roman"/>
          <w:b/>
          <w:sz w:val="28"/>
          <w:szCs w:val="28"/>
        </w:rPr>
        <w:t>Рассмотрено 1 обращение заказчика о включении хозяйствующего субъекта в РНП в связи с уклонением победителя электронного аукциона от заключения контракта. По результатам рассмотрения обращения заказчику отказано по включени</w:t>
      </w:r>
      <w:r w:rsidR="002B63CA" w:rsidRPr="0007181B">
        <w:rPr>
          <w:rFonts w:ascii="Times New Roman" w:hAnsi="Times New Roman" w:cs="Times New Roman"/>
          <w:b/>
          <w:sz w:val="28"/>
          <w:szCs w:val="28"/>
        </w:rPr>
        <w:t>ю хозяйствующего субъекта в РНП</w:t>
      </w:r>
      <w:r w:rsidRPr="0007181B">
        <w:rPr>
          <w:rFonts w:ascii="Times New Roman" w:hAnsi="Times New Roman" w:cs="Times New Roman"/>
          <w:b/>
          <w:sz w:val="28"/>
          <w:szCs w:val="28"/>
        </w:rPr>
        <w:t xml:space="preserve"> в связи с выявленными нарушениями Закона о контрактной системе со стороны заказчика.</w:t>
      </w:r>
    </w:p>
    <w:p w:rsidR="00334A58" w:rsidRPr="002B63CA" w:rsidRDefault="00334A58" w:rsidP="002B63CA">
      <w:pPr>
        <w:spacing w:after="0" w:line="240" w:lineRule="auto"/>
        <w:jc w:val="both"/>
        <w:rPr>
          <w:rFonts w:ascii="Times New Roman" w:hAnsi="Times New Roman" w:cs="Times New Roman"/>
          <w:sz w:val="28"/>
          <w:szCs w:val="28"/>
        </w:rPr>
      </w:pPr>
      <w:r w:rsidRPr="002B63CA">
        <w:rPr>
          <w:rFonts w:ascii="Times New Roman" w:hAnsi="Times New Roman" w:cs="Times New Roman"/>
          <w:sz w:val="28"/>
          <w:szCs w:val="28"/>
        </w:rPr>
        <w:t xml:space="preserve">         </w:t>
      </w:r>
    </w:p>
    <w:p w:rsidR="00334A58" w:rsidRPr="002B63CA" w:rsidRDefault="002B63CA" w:rsidP="002B63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w:t>
      </w:r>
    </w:p>
    <w:p w:rsidR="001B0436" w:rsidRPr="002B63CA" w:rsidRDefault="002B63CA" w:rsidP="002B63CA">
      <w:pPr>
        <w:tabs>
          <w:tab w:val="left" w:pos="709"/>
          <w:tab w:val="left" w:pos="851"/>
        </w:tabs>
        <w:jc w:val="both"/>
        <w:rPr>
          <w:rFonts w:ascii="Times New Roman" w:hAnsi="Times New Roman" w:cs="Times New Roman"/>
          <w:bCs/>
          <w:color w:val="000000"/>
          <w:sz w:val="28"/>
          <w:szCs w:val="28"/>
        </w:rPr>
      </w:pPr>
      <w:r>
        <w:rPr>
          <w:rFonts w:ascii="Times New Roman" w:hAnsi="Times New Roman" w:cs="Times New Roman"/>
          <w:sz w:val="28"/>
          <w:szCs w:val="28"/>
        </w:rPr>
        <w:tab/>
      </w:r>
      <w:r w:rsidR="0083652F">
        <w:rPr>
          <w:rFonts w:ascii="Times New Roman" w:hAnsi="Times New Roman" w:cs="Times New Roman"/>
          <w:sz w:val="28"/>
          <w:szCs w:val="28"/>
        </w:rPr>
        <w:t xml:space="preserve">Управлением рассмотрена </w:t>
      </w:r>
      <w:r w:rsidR="001B0436" w:rsidRPr="002B63CA">
        <w:rPr>
          <w:rFonts w:ascii="Times New Roman" w:hAnsi="Times New Roman" w:cs="Times New Roman"/>
          <w:sz w:val="28"/>
          <w:szCs w:val="28"/>
        </w:rPr>
        <w:t>жалоба ООО на действия муниципального заказчика при осуществлении закупки путем проведения электронного аукциона, объектом которого является поставка ГСМ.</w:t>
      </w:r>
    </w:p>
    <w:p w:rsidR="001B0436" w:rsidRPr="002B63CA" w:rsidRDefault="001B0436" w:rsidP="002B63CA">
      <w:pPr>
        <w:jc w:val="both"/>
        <w:rPr>
          <w:rFonts w:ascii="Times New Roman" w:hAnsi="Times New Roman" w:cs="Times New Roman"/>
          <w:sz w:val="28"/>
          <w:szCs w:val="28"/>
        </w:rPr>
      </w:pPr>
      <w:r w:rsidRPr="002B63CA">
        <w:rPr>
          <w:rFonts w:ascii="Times New Roman" w:hAnsi="Times New Roman" w:cs="Times New Roman"/>
          <w:sz w:val="28"/>
          <w:szCs w:val="28"/>
        </w:rPr>
        <w:tab/>
        <w:t>Комиссией Еврейского УФАС России при рассмотрении жалобы в действиях муниципального заказчика выявлены нарушения Закона о контрактной системе:</w:t>
      </w:r>
    </w:p>
    <w:p w:rsidR="001B0436" w:rsidRPr="002B63CA" w:rsidRDefault="001B0436" w:rsidP="002B63CA">
      <w:pPr>
        <w:numPr>
          <w:ilvl w:val="0"/>
          <w:numId w:val="1"/>
        </w:numPr>
        <w:autoSpaceDE w:val="0"/>
        <w:autoSpaceDN w:val="0"/>
        <w:adjustRightInd w:val="0"/>
        <w:spacing w:after="0" w:line="240" w:lineRule="auto"/>
        <w:ind w:left="0" w:firstLine="709"/>
        <w:jc w:val="both"/>
        <w:rPr>
          <w:rFonts w:ascii="Times New Roman" w:hAnsi="Times New Roman" w:cs="Times New Roman"/>
          <w:b/>
          <w:sz w:val="28"/>
          <w:szCs w:val="28"/>
        </w:rPr>
      </w:pPr>
      <w:r w:rsidRPr="002B63CA">
        <w:rPr>
          <w:rFonts w:ascii="Times New Roman" w:hAnsi="Times New Roman" w:cs="Times New Roman"/>
          <w:b/>
          <w:sz w:val="28"/>
          <w:szCs w:val="28"/>
        </w:rPr>
        <w:t>Нарушение ч. 3 ст. 63 Закона о контрактной системе.</w:t>
      </w:r>
    </w:p>
    <w:p w:rsidR="001B0436" w:rsidRPr="002B63CA" w:rsidRDefault="00CC4C0B" w:rsidP="002B63CA">
      <w:pPr>
        <w:autoSpaceDE w:val="0"/>
        <w:autoSpaceDN w:val="0"/>
        <w:adjustRightInd w:val="0"/>
        <w:ind w:firstLine="708"/>
        <w:jc w:val="both"/>
        <w:rPr>
          <w:rFonts w:ascii="Times New Roman" w:hAnsi="Times New Roman" w:cs="Times New Roman"/>
          <w:sz w:val="28"/>
          <w:szCs w:val="28"/>
        </w:rPr>
      </w:pPr>
      <w:hyperlink r:id="rId10" w:history="1">
        <w:proofErr w:type="gramStart"/>
        <w:r w:rsidR="001B0436" w:rsidRPr="002B63CA">
          <w:rPr>
            <w:rStyle w:val="a5"/>
            <w:rFonts w:ascii="Times New Roman" w:hAnsi="Times New Roman" w:cs="Times New Roman"/>
            <w:sz w:val="28"/>
            <w:szCs w:val="28"/>
          </w:rPr>
          <w:t>Частью 3 ст. 63</w:t>
        </w:r>
      </w:hyperlink>
      <w:r w:rsidR="001B0436" w:rsidRPr="002B63CA">
        <w:rPr>
          <w:rFonts w:ascii="Times New Roman" w:hAnsi="Times New Roman" w:cs="Times New Roman"/>
          <w:sz w:val="28"/>
          <w:szCs w:val="28"/>
        </w:rPr>
        <w:t xml:space="preserve"> Закона о контрактной системе установлено, что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roofErr w:type="gramEnd"/>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r w:rsidRPr="002B63CA">
        <w:rPr>
          <w:rFonts w:ascii="Times New Roman" w:hAnsi="Times New Roman" w:cs="Times New Roman"/>
          <w:sz w:val="28"/>
          <w:szCs w:val="28"/>
        </w:rPr>
        <w:t>Согласно извещению о проведении электронного аукциона дата и время начала подачи заявок - 12.01.2018   09 часов 45 минут,  дата и время окончания подачи заявок - 26.01.2018  12 часов 00 минут.</w:t>
      </w:r>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r w:rsidRPr="002B63CA">
        <w:rPr>
          <w:rFonts w:ascii="Times New Roman" w:hAnsi="Times New Roman" w:cs="Times New Roman"/>
          <w:sz w:val="28"/>
          <w:szCs w:val="28"/>
        </w:rPr>
        <w:t>Таким образом, дата и время окончания срока подачи заявок на участие в электронном аукционе, установленная в извещении о проведении электронного аукциона, составляет менее пятнадцати дней со дня размещения в единой информационной системе извещения о проведении электронного аукциона.</w:t>
      </w:r>
    </w:p>
    <w:p w:rsidR="001B0436" w:rsidRPr="002B63CA" w:rsidRDefault="001B0436" w:rsidP="002B63CA">
      <w:pPr>
        <w:numPr>
          <w:ilvl w:val="0"/>
          <w:numId w:val="1"/>
        </w:numPr>
        <w:tabs>
          <w:tab w:val="left" w:pos="709"/>
        </w:tabs>
        <w:autoSpaceDE w:val="0"/>
        <w:autoSpaceDN w:val="0"/>
        <w:adjustRightInd w:val="0"/>
        <w:spacing w:after="0" w:line="240" w:lineRule="auto"/>
        <w:ind w:left="0" w:firstLine="709"/>
        <w:jc w:val="both"/>
        <w:rPr>
          <w:rFonts w:ascii="Times New Roman" w:hAnsi="Times New Roman" w:cs="Times New Roman"/>
          <w:b/>
          <w:sz w:val="28"/>
          <w:szCs w:val="28"/>
        </w:rPr>
      </w:pPr>
      <w:r w:rsidRPr="002B63CA">
        <w:rPr>
          <w:rFonts w:ascii="Times New Roman" w:hAnsi="Times New Roman" w:cs="Times New Roman"/>
          <w:b/>
          <w:sz w:val="28"/>
          <w:szCs w:val="28"/>
        </w:rPr>
        <w:t xml:space="preserve">Нарушение ч. </w:t>
      </w:r>
      <w:hyperlink r:id="rId11" w:history="1">
        <w:r w:rsidRPr="002B63CA">
          <w:rPr>
            <w:rStyle w:val="a5"/>
            <w:rFonts w:ascii="Times New Roman" w:hAnsi="Times New Roman" w:cs="Times New Roman"/>
            <w:b/>
            <w:sz w:val="28"/>
            <w:szCs w:val="28"/>
          </w:rPr>
          <w:t xml:space="preserve"> 3 ст. 68</w:t>
        </w:r>
      </w:hyperlink>
      <w:r w:rsidRPr="002B63CA">
        <w:rPr>
          <w:rFonts w:ascii="Times New Roman" w:hAnsi="Times New Roman" w:cs="Times New Roman"/>
          <w:b/>
          <w:sz w:val="28"/>
          <w:szCs w:val="28"/>
        </w:rPr>
        <w:t xml:space="preserve"> Закона о контрактной системе.</w:t>
      </w:r>
    </w:p>
    <w:p w:rsidR="001B0436" w:rsidRPr="002B63CA" w:rsidRDefault="001B0436" w:rsidP="002B63CA">
      <w:pPr>
        <w:tabs>
          <w:tab w:val="left" w:pos="709"/>
        </w:tabs>
        <w:autoSpaceDE w:val="0"/>
        <w:autoSpaceDN w:val="0"/>
        <w:adjustRightInd w:val="0"/>
        <w:jc w:val="both"/>
        <w:rPr>
          <w:rFonts w:ascii="Times New Roman" w:hAnsi="Times New Roman" w:cs="Times New Roman"/>
          <w:sz w:val="28"/>
          <w:szCs w:val="28"/>
        </w:rPr>
      </w:pPr>
      <w:r w:rsidRPr="002B63CA">
        <w:rPr>
          <w:rFonts w:ascii="Times New Roman" w:hAnsi="Times New Roman" w:cs="Times New Roman"/>
          <w:sz w:val="28"/>
          <w:szCs w:val="28"/>
        </w:rPr>
        <w:tab/>
        <w:t xml:space="preserve">В силу </w:t>
      </w:r>
      <w:hyperlink r:id="rId12" w:history="1">
        <w:r w:rsidRPr="002B63CA">
          <w:rPr>
            <w:rStyle w:val="a5"/>
            <w:rFonts w:ascii="Times New Roman" w:hAnsi="Times New Roman" w:cs="Times New Roman"/>
            <w:sz w:val="28"/>
            <w:szCs w:val="28"/>
          </w:rPr>
          <w:t>ч. 3 ст. 68</w:t>
        </w:r>
      </w:hyperlink>
      <w:r w:rsidRPr="002B63CA">
        <w:rPr>
          <w:rFonts w:ascii="Times New Roman" w:hAnsi="Times New Roman" w:cs="Times New Roman"/>
          <w:sz w:val="28"/>
          <w:szCs w:val="28"/>
        </w:rPr>
        <w:t xml:space="preserve"> Закона о контрактной системе, днем проведения электронного аукциона является рабочий день, следующий после истечения </w:t>
      </w:r>
      <w:r w:rsidRPr="002B63CA">
        <w:rPr>
          <w:rFonts w:ascii="Times New Roman" w:hAnsi="Times New Roman" w:cs="Times New Roman"/>
          <w:sz w:val="28"/>
          <w:szCs w:val="28"/>
        </w:rPr>
        <w:lastRenderedPageBreak/>
        <w:t xml:space="preserve">двух дней с даты </w:t>
      </w:r>
      <w:proofErr w:type="gramStart"/>
      <w:r w:rsidRPr="002B63CA">
        <w:rPr>
          <w:rFonts w:ascii="Times New Roman" w:hAnsi="Times New Roman" w:cs="Times New Roman"/>
          <w:sz w:val="28"/>
          <w:szCs w:val="28"/>
        </w:rPr>
        <w:t>окончания срока рассмотрения первых частей заявок</w:t>
      </w:r>
      <w:proofErr w:type="gramEnd"/>
      <w:r w:rsidRPr="002B63CA">
        <w:rPr>
          <w:rFonts w:ascii="Times New Roman" w:hAnsi="Times New Roman" w:cs="Times New Roman"/>
          <w:sz w:val="28"/>
          <w:szCs w:val="28"/>
        </w:rPr>
        <w:t xml:space="preserve"> на участие в таком аукционе.</w:t>
      </w:r>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r w:rsidRPr="002B63CA">
        <w:rPr>
          <w:rFonts w:ascii="Times New Roman" w:hAnsi="Times New Roman" w:cs="Times New Roman"/>
          <w:sz w:val="28"/>
          <w:szCs w:val="28"/>
        </w:rPr>
        <w:t xml:space="preserve">Согласно извещению о проведении электронного </w:t>
      </w:r>
      <w:r w:rsidR="002B63CA">
        <w:rPr>
          <w:rFonts w:ascii="Times New Roman" w:hAnsi="Times New Roman" w:cs="Times New Roman"/>
          <w:sz w:val="28"/>
          <w:szCs w:val="28"/>
        </w:rPr>
        <w:t xml:space="preserve">аукциона </w:t>
      </w:r>
      <w:r w:rsidRPr="002B63CA">
        <w:rPr>
          <w:rFonts w:ascii="Times New Roman" w:hAnsi="Times New Roman" w:cs="Times New Roman"/>
          <w:sz w:val="28"/>
          <w:szCs w:val="28"/>
        </w:rPr>
        <w:t>дата окончания срока рассмотрения первых частей заявок участников – 29.01.2018, дата проведения аукциона в электронной форме – 31.01.2018.</w:t>
      </w:r>
    </w:p>
    <w:p w:rsidR="001B0436" w:rsidRPr="002B63CA" w:rsidRDefault="001B0436" w:rsidP="002B63CA">
      <w:pPr>
        <w:tabs>
          <w:tab w:val="left" w:pos="709"/>
        </w:tabs>
        <w:autoSpaceDE w:val="0"/>
        <w:autoSpaceDN w:val="0"/>
        <w:adjustRightInd w:val="0"/>
        <w:ind w:firstLine="709"/>
        <w:jc w:val="both"/>
        <w:rPr>
          <w:rFonts w:ascii="Times New Roman" w:hAnsi="Times New Roman" w:cs="Times New Roman"/>
          <w:sz w:val="28"/>
          <w:szCs w:val="28"/>
        </w:rPr>
      </w:pPr>
      <w:r w:rsidRPr="002B63CA">
        <w:rPr>
          <w:rFonts w:ascii="Times New Roman" w:hAnsi="Times New Roman" w:cs="Times New Roman"/>
          <w:sz w:val="28"/>
          <w:szCs w:val="28"/>
        </w:rPr>
        <w:t>Таким</w:t>
      </w:r>
      <w:r w:rsidR="002B63CA">
        <w:rPr>
          <w:rFonts w:ascii="Times New Roman" w:hAnsi="Times New Roman" w:cs="Times New Roman"/>
          <w:sz w:val="28"/>
          <w:szCs w:val="28"/>
        </w:rPr>
        <w:t xml:space="preserve"> образом, Заказчиком в извещении</w:t>
      </w:r>
      <w:r w:rsidRPr="002B63CA">
        <w:rPr>
          <w:rFonts w:ascii="Times New Roman" w:hAnsi="Times New Roman" w:cs="Times New Roman"/>
          <w:sz w:val="28"/>
          <w:szCs w:val="28"/>
        </w:rPr>
        <w:t xml:space="preserve"> о проведении электронного аукциона установлена дата проведения электронного аукциона менее двух дней с даты </w:t>
      </w:r>
      <w:proofErr w:type="gramStart"/>
      <w:r w:rsidRPr="002B63CA">
        <w:rPr>
          <w:rFonts w:ascii="Times New Roman" w:hAnsi="Times New Roman" w:cs="Times New Roman"/>
          <w:sz w:val="28"/>
          <w:szCs w:val="28"/>
        </w:rPr>
        <w:t>окончани</w:t>
      </w:r>
      <w:bookmarkStart w:id="0" w:name="_GoBack"/>
      <w:bookmarkEnd w:id="0"/>
      <w:r w:rsidRPr="002B63CA">
        <w:rPr>
          <w:rFonts w:ascii="Times New Roman" w:hAnsi="Times New Roman" w:cs="Times New Roman"/>
          <w:sz w:val="28"/>
          <w:szCs w:val="28"/>
        </w:rPr>
        <w:t>я срока рассмотрения первых частей заявок</w:t>
      </w:r>
      <w:proofErr w:type="gramEnd"/>
      <w:r w:rsidRPr="002B63CA">
        <w:rPr>
          <w:rFonts w:ascii="Times New Roman" w:hAnsi="Times New Roman" w:cs="Times New Roman"/>
          <w:sz w:val="28"/>
          <w:szCs w:val="28"/>
        </w:rPr>
        <w:t xml:space="preserve"> на участие в  аукционе. </w:t>
      </w:r>
    </w:p>
    <w:p w:rsidR="001B0436" w:rsidRPr="002B63CA" w:rsidRDefault="001B0436" w:rsidP="002B63CA">
      <w:pPr>
        <w:pStyle w:val="a4"/>
        <w:numPr>
          <w:ilvl w:val="0"/>
          <w:numId w:val="1"/>
        </w:numPr>
        <w:tabs>
          <w:tab w:val="left" w:pos="709"/>
        </w:tabs>
        <w:autoSpaceDE w:val="0"/>
        <w:autoSpaceDN w:val="0"/>
        <w:adjustRightInd w:val="0"/>
        <w:ind w:left="0" w:firstLine="709"/>
        <w:jc w:val="both"/>
        <w:rPr>
          <w:b/>
          <w:sz w:val="28"/>
          <w:szCs w:val="28"/>
        </w:rPr>
      </w:pPr>
      <w:r w:rsidRPr="002B63CA">
        <w:rPr>
          <w:b/>
          <w:sz w:val="28"/>
          <w:szCs w:val="28"/>
        </w:rPr>
        <w:t xml:space="preserve">Нарушение п. 2 ч. 1 ст. 64, п. 2 ч. 5, ч. 6 ст. 66 Закона о контрактной системе.  </w:t>
      </w:r>
    </w:p>
    <w:p w:rsidR="001B0436" w:rsidRPr="002B63CA" w:rsidRDefault="001B0436" w:rsidP="002B63CA">
      <w:pPr>
        <w:tabs>
          <w:tab w:val="left" w:pos="709"/>
        </w:tabs>
        <w:autoSpaceDE w:val="0"/>
        <w:autoSpaceDN w:val="0"/>
        <w:adjustRightInd w:val="0"/>
        <w:jc w:val="both"/>
        <w:rPr>
          <w:rFonts w:ascii="Times New Roman" w:hAnsi="Times New Roman" w:cs="Times New Roman"/>
          <w:sz w:val="28"/>
          <w:szCs w:val="28"/>
        </w:rPr>
      </w:pPr>
      <w:r w:rsidRPr="002B63CA">
        <w:rPr>
          <w:rFonts w:ascii="Times New Roman" w:hAnsi="Times New Roman" w:cs="Times New Roman"/>
          <w:sz w:val="28"/>
          <w:szCs w:val="28"/>
        </w:rPr>
        <w:tab/>
        <w:t xml:space="preserve">В соответствии с п. 2 ч. 1 ст. 64 Закона о контактной системе </w:t>
      </w:r>
      <w:proofErr w:type="gramStart"/>
      <w:r w:rsidRPr="002B63CA">
        <w:rPr>
          <w:rFonts w:ascii="Times New Roman" w:hAnsi="Times New Roman" w:cs="Times New Roman"/>
          <w:sz w:val="28"/>
          <w:szCs w:val="28"/>
        </w:rPr>
        <w:t>документация</w:t>
      </w:r>
      <w:proofErr w:type="gramEnd"/>
      <w:r w:rsidRPr="002B63CA">
        <w:rPr>
          <w:rFonts w:ascii="Times New Roman" w:hAnsi="Times New Roman" w:cs="Times New Roman"/>
          <w:sz w:val="28"/>
          <w:szCs w:val="28"/>
        </w:rPr>
        <w:t xml:space="preserve"> об электронном аукционе должна содержать требования к содержанию, составу заявки на участие в таком аукционе в соответствии                      с </w:t>
      </w:r>
      <w:hyperlink r:id="rId13" w:history="1">
        <w:r w:rsidRPr="002B63CA">
          <w:rPr>
            <w:rStyle w:val="a5"/>
            <w:rFonts w:ascii="Times New Roman" w:hAnsi="Times New Roman" w:cs="Times New Roman"/>
            <w:sz w:val="28"/>
            <w:szCs w:val="28"/>
          </w:rPr>
          <w:t>ч.ч. 3</w:t>
        </w:r>
      </w:hyperlink>
      <w:r w:rsidRPr="002B63CA">
        <w:rPr>
          <w:rFonts w:ascii="Times New Roman" w:hAnsi="Times New Roman" w:cs="Times New Roman"/>
          <w:sz w:val="28"/>
          <w:szCs w:val="28"/>
        </w:rPr>
        <w:t xml:space="preserve"> - </w:t>
      </w:r>
      <w:hyperlink r:id="rId14" w:history="1">
        <w:r w:rsidRPr="002B63CA">
          <w:rPr>
            <w:rStyle w:val="a5"/>
            <w:rFonts w:ascii="Times New Roman" w:hAnsi="Times New Roman" w:cs="Times New Roman"/>
            <w:sz w:val="28"/>
            <w:szCs w:val="28"/>
          </w:rPr>
          <w:t>6 ст. 66</w:t>
        </w:r>
      </w:hyperlink>
      <w:r w:rsidRPr="002B63CA">
        <w:rPr>
          <w:rFonts w:ascii="Times New Roman" w:hAnsi="Times New Roman" w:cs="Times New Roman"/>
          <w:sz w:val="28"/>
          <w:szCs w:val="28"/>
        </w:rPr>
        <w:t xml:space="preserve"> настоящего Федерального закона и инструкцию по ее заполнению. </w:t>
      </w:r>
    </w:p>
    <w:p w:rsidR="001B0436" w:rsidRPr="002B63CA" w:rsidRDefault="001B0436" w:rsidP="002B63CA">
      <w:pPr>
        <w:autoSpaceDE w:val="0"/>
        <w:autoSpaceDN w:val="0"/>
        <w:adjustRightInd w:val="0"/>
        <w:ind w:firstLine="708"/>
        <w:jc w:val="both"/>
        <w:outlineLvl w:val="0"/>
        <w:rPr>
          <w:rFonts w:ascii="Times New Roman" w:hAnsi="Times New Roman" w:cs="Times New Roman"/>
          <w:sz w:val="28"/>
          <w:szCs w:val="28"/>
        </w:rPr>
      </w:pPr>
      <w:r w:rsidRPr="002B63CA">
        <w:rPr>
          <w:rFonts w:ascii="Times New Roman" w:hAnsi="Times New Roman" w:cs="Times New Roman"/>
          <w:sz w:val="28"/>
          <w:szCs w:val="28"/>
        </w:rPr>
        <w:t xml:space="preserve">Пунктом 2 ч. 5 ст. 66 Закона </w:t>
      </w:r>
      <w:proofErr w:type="gramStart"/>
      <w:r w:rsidRPr="002B63CA">
        <w:rPr>
          <w:rFonts w:ascii="Times New Roman" w:hAnsi="Times New Roman" w:cs="Times New Roman"/>
          <w:sz w:val="28"/>
          <w:szCs w:val="28"/>
        </w:rPr>
        <w:t>о</w:t>
      </w:r>
      <w:proofErr w:type="gramEnd"/>
      <w:r w:rsidRPr="002B63CA">
        <w:rPr>
          <w:rFonts w:ascii="Times New Roman" w:hAnsi="Times New Roman" w:cs="Times New Roman"/>
          <w:sz w:val="28"/>
          <w:szCs w:val="28"/>
        </w:rPr>
        <w:t xml:space="preserve"> </w:t>
      </w:r>
      <w:proofErr w:type="gramStart"/>
      <w:r w:rsidRPr="002B63CA">
        <w:rPr>
          <w:rFonts w:ascii="Times New Roman" w:hAnsi="Times New Roman" w:cs="Times New Roman"/>
          <w:sz w:val="28"/>
          <w:szCs w:val="28"/>
        </w:rPr>
        <w:t>контактной</w:t>
      </w:r>
      <w:proofErr w:type="gramEnd"/>
      <w:r w:rsidRPr="002B63CA">
        <w:rPr>
          <w:rFonts w:ascii="Times New Roman" w:hAnsi="Times New Roman" w:cs="Times New Roman"/>
          <w:sz w:val="28"/>
          <w:szCs w:val="28"/>
        </w:rPr>
        <w:t xml:space="preserve"> систем установлено, что вторая часть заявки на участие в электронном аукционе должна содержать декларацию о соответствии участника такого аукциона требованиям, установленным    </w:t>
      </w:r>
      <w:hyperlink r:id="rId15" w:history="1">
        <w:r w:rsidRPr="002B63CA">
          <w:rPr>
            <w:rStyle w:val="a5"/>
            <w:rFonts w:ascii="Times New Roman" w:hAnsi="Times New Roman" w:cs="Times New Roman"/>
            <w:sz w:val="28"/>
            <w:szCs w:val="28"/>
          </w:rPr>
          <w:t>п.п. 3</w:t>
        </w:r>
      </w:hyperlink>
      <w:r w:rsidRPr="002B63CA">
        <w:rPr>
          <w:rFonts w:ascii="Times New Roman" w:hAnsi="Times New Roman" w:cs="Times New Roman"/>
          <w:sz w:val="28"/>
          <w:szCs w:val="28"/>
        </w:rPr>
        <w:t xml:space="preserve"> - </w:t>
      </w:r>
      <w:hyperlink r:id="rId16" w:history="1">
        <w:r w:rsidRPr="002B63CA">
          <w:rPr>
            <w:rStyle w:val="a5"/>
            <w:rFonts w:ascii="Times New Roman" w:hAnsi="Times New Roman" w:cs="Times New Roman"/>
            <w:sz w:val="28"/>
            <w:szCs w:val="28"/>
          </w:rPr>
          <w:t>9 ч.1 ст. 31</w:t>
        </w:r>
      </w:hyperlink>
      <w:r w:rsidRPr="002B63CA">
        <w:rPr>
          <w:rFonts w:ascii="Times New Roman" w:hAnsi="Times New Roman" w:cs="Times New Roman"/>
          <w:sz w:val="28"/>
          <w:szCs w:val="28"/>
        </w:rPr>
        <w:t xml:space="preserve"> настоящего Федерального закона.</w:t>
      </w:r>
    </w:p>
    <w:p w:rsidR="001B0436" w:rsidRPr="002B63CA" w:rsidRDefault="001B0436" w:rsidP="002B63CA">
      <w:pPr>
        <w:autoSpaceDE w:val="0"/>
        <w:autoSpaceDN w:val="0"/>
        <w:adjustRightInd w:val="0"/>
        <w:ind w:firstLine="708"/>
        <w:jc w:val="both"/>
        <w:outlineLvl w:val="0"/>
        <w:rPr>
          <w:rFonts w:ascii="Times New Roman" w:hAnsi="Times New Roman" w:cs="Times New Roman"/>
          <w:sz w:val="28"/>
          <w:szCs w:val="28"/>
        </w:rPr>
      </w:pPr>
      <w:r w:rsidRPr="002B63CA">
        <w:rPr>
          <w:rFonts w:ascii="Times New Roman" w:hAnsi="Times New Roman" w:cs="Times New Roman"/>
          <w:sz w:val="28"/>
          <w:szCs w:val="28"/>
        </w:rPr>
        <w:t xml:space="preserve">Перечень, установленный п. 2 ч. 5 ст. 66 Закона о контактной системе по декларированию </w:t>
      </w:r>
      <w:hyperlink r:id="rId17" w:history="1">
        <w:r w:rsidRPr="002B63CA">
          <w:rPr>
            <w:rStyle w:val="a5"/>
            <w:rFonts w:ascii="Times New Roman" w:hAnsi="Times New Roman" w:cs="Times New Roman"/>
            <w:sz w:val="28"/>
            <w:szCs w:val="28"/>
          </w:rPr>
          <w:t>п.п. 3</w:t>
        </w:r>
      </w:hyperlink>
      <w:r w:rsidRPr="002B63CA">
        <w:rPr>
          <w:rFonts w:ascii="Times New Roman" w:hAnsi="Times New Roman" w:cs="Times New Roman"/>
          <w:sz w:val="28"/>
          <w:szCs w:val="28"/>
        </w:rPr>
        <w:t xml:space="preserve"> - </w:t>
      </w:r>
      <w:hyperlink r:id="rId18" w:history="1">
        <w:r w:rsidRPr="002B63CA">
          <w:rPr>
            <w:rStyle w:val="a5"/>
            <w:rFonts w:ascii="Times New Roman" w:hAnsi="Times New Roman" w:cs="Times New Roman"/>
            <w:sz w:val="28"/>
            <w:szCs w:val="28"/>
          </w:rPr>
          <w:t>9 ч. 1 ст. 31</w:t>
        </w:r>
      </w:hyperlink>
      <w:r w:rsidRPr="002B63CA">
        <w:rPr>
          <w:rFonts w:ascii="Times New Roman" w:hAnsi="Times New Roman" w:cs="Times New Roman"/>
          <w:sz w:val="28"/>
          <w:szCs w:val="28"/>
        </w:rPr>
        <w:t xml:space="preserve"> Закона о контактной системе является исчерпывающим.</w:t>
      </w:r>
    </w:p>
    <w:p w:rsidR="001B0436" w:rsidRPr="002B63CA" w:rsidRDefault="001B0436" w:rsidP="002B63CA">
      <w:pPr>
        <w:autoSpaceDE w:val="0"/>
        <w:autoSpaceDN w:val="0"/>
        <w:adjustRightInd w:val="0"/>
        <w:ind w:firstLine="708"/>
        <w:jc w:val="both"/>
        <w:rPr>
          <w:rFonts w:ascii="Times New Roman" w:hAnsi="Times New Roman" w:cs="Times New Roman"/>
          <w:sz w:val="28"/>
          <w:szCs w:val="28"/>
        </w:rPr>
      </w:pPr>
      <w:r w:rsidRPr="002B63CA">
        <w:rPr>
          <w:rFonts w:ascii="Times New Roman" w:hAnsi="Times New Roman" w:cs="Times New Roman"/>
          <w:sz w:val="28"/>
          <w:szCs w:val="28"/>
        </w:rPr>
        <w:t xml:space="preserve">В соответствии с ч. 6 ст.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w:t>
      </w:r>
      <w:hyperlink r:id="rId19" w:history="1">
        <w:r w:rsidRPr="002B63CA">
          <w:rPr>
            <w:rStyle w:val="a5"/>
            <w:rFonts w:ascii="Times New Roman" w:hAnsi="Times New Roman" w:cs="Times New Roman"/>
            <w:sz w:val="28"/>
            <w:szCs w:val="28"/>
          </w:rPr>
          <w:t>ч.ч. 3</w:t>
        </w:r>
      </w:hyperlink>
      <w:r w:rsidRPr="002B63CA">
        <w:rPr>
          <w:rFonts w:ascii="Times New Roman" w:hAnsi="Times New Roman" w:cs="Times New Roman"/>
          <w:sz w:val="28"/>
          <w:szCs w:val="28"/>
        </w:rPr>
        <w:t xml:space="preserve"> и </w:t>
      </w:r>
      <w:hyperlink r:id="rId20" w:history="1">
        <w:r w:rsidRPr="002B63CA">
          <w:rPr>
            <w:rStyle w:val="a5"/>
            <w:rFonts w:ascii="Times New Roman" w:hAnsi="Times New Roman" w:cs="Times New Roman"/>
            <w:sz w:val="28"/>
            <w:szCs w:val="28"/>
          </w:rPr>
          <w:t>5</w:t>
        </w:r>
      </w:hyperlink>
      <w:r w:rsidRPr="002B63CA">
        <w:rPr>
          <w:rFonts w:ascii="Times New Roman" w:hAnsi="Times New Roman" w:cs="Times New Roman"/>
          <w:sz w:val="28"/>
          <w:szCs w:val="28"/>
        </w:rPr>
        <w:t xml:space="preserve"> настоящей статьи документов и информации, не допускается.</w:t>
      </w:r>
    </w:p>
    <w:p w:rsidR="001B0436" w:rsidRPr="002B63CA" w:rsidRDefault="001B0436" w:rsidP="002B63CA">
      <w:pPr>
        <w:tabs>
          <w:tab w:val="left" w:pos="709"/>
        </w:tabs>
        <w:autoSpaceDE w:val="0"/>
        <w:autoSpaceDN w:val="0"/>
        <w:adjustRightInd w:val="0"/>
        <w:ind w:firstLine="540"/>
        <w:jc w:val="both"/>
        <w:rPr>
          <w:rFonts w:ascii="Times New Roman" w:eastAsia="Trebuchet MS" w:hAnsi="Times New Roman" w:cs="Times New Roman"/>
          <w:sz w:val="28"/>
          <w:szCs w:val="28"/>
        </w:rPr>
      </w:pPr>
      <w:r w:rsidRPr="002B63CA">
        <w:rPr>
          <w:rFonts w:ascii="Times New Roman" w:hAnsi="Times New Roman" w:cs="Times New Roman"/>
          <w:sz w:val="28"/>
          <w:szCs w:val="28"/>
        </w:rPr>
        <w:tab/>
        <w:t xml:space="preserve">Заказчиком в Документации установлены требования по декларированию участниками закупки  информации о том, что </w:t>
      </w:r>
      <w:r w:rsidRPr="002B63CA">
        <w:rPr>
          <w:rFonts w:ascii="Times New Roman" w:eastAsia="Trebuchet MS" w:hAnsi="Times New Roman" w:cs="Times New Roman"/>
          <w:sz w:val="28"/>
          <w:szCs w:val="28"/>
        </w:rPr>
        <w:t>участник закупки не является офшорной компанией, тем самым установлено требование о декларировании        п. 10 ч. 1 ст. 31 Закона о контрактной системе, что не предусмотрено Зак</w:t>
      </w:r>
      <w:r w:rsidR="002B63CA">
        <w:rPr>
          <w:rFonts w:ascii="Times New Roman" w:eastAsia="Trebuchet MS" w:hAnsi="Times New Roman" w:cs="Times New Roman"/>
          <w:sz w:val="28"/>
          <w:szCs w:val="28"/>
        </w:rPr>
        <w:t>о</w:t>
      </w:r>
      <w:r w:rsidRPr="002B63CA">
        <w:rPr>
          <w:rFonts w:ascii="Times New Roman" w:eastAsia="Trebuchet MS" w:hAnsi="Times New Roman" w:cs="Times New Roman"/>
          <w:sz w:val="28"/>
          <w:szCs w:val="28"/>
        </w:rPr>
        <w:t>ном.</w:t>
      </w:r>
    </w:p>
    <w:p w:rsidR="001B0436" w:rsidRPr="002B63CA" w:rsidRDefault="001B0436" w:rsidP="002B63CA">
      <w:pPr>
        <w:pStyle w:val="a4"/>
        <w:numPr>
          <w:ilvl w:val="0"/>
          <w:numId w:val="1"/>
        </w:numPr>
        <w:autoSpaceDE w:val="0"/>
        <w:autoSpaceDN w:val="0"/>
        <w:adjustRightInd w:val="0"/>
        <w:jc w:val="both"/>
        <w:rPr>
          <w:b/>
          <w:sz w:val="28"/>
          <w:szCs w:val="28"/>
        </w:rPr>
      </w:pPr>
      <w:r w:rsidRPr="002B63CA">
        <w:rPr>
          <w:b/>
          <w:sz w:val="28"/>
          <w:szCs w:val="28"/>
        </w:rPr>
        <w:t>Нарушение ч. 1 ст. 23 Закона о контрактной системе.</w:t>
      </w:r>
    </w:p>
    <w:p w:rsidR="001B0436" w:rsidRPr="002B63CA" w:rsidRDefault="001B0436" w:rsidP="002B63CA">
      <w:pPr>
        <w:autoSpaceDE w:val="0"/>
        <w:autoSpaceDN w:val="0"/>
        <w:adjustRightInd w:val="0"/>
        <w:ind w:firstLine="708"/>
        <w:jc w:val="both"/>
        <w:rPr>
          <w:rFonts w:ascii="Times New Roman" w:hAnsi="Times New Roman" w:cs="Times New Roman"/>
          <w:sz w:val="28"/>
          <w:szCs w:val="28"/>
        </w:rPr>
      </w:pPr>
      <w:r w:rsidRPr="002B63CA">
        <w:rPr>
          <w:rFonts w:ascii="Times New Roman" w:hAnsi="Times New Roman" w:cs="Times New Roman"/>
          <w:sz w:val="28"/>
          <w:szCs w:val="28"/>
        </w:rPr>
        <w:t xml:space="preserve">В соответствии с </w:t>
      </w:r>
      <w:hyperlink r:id="rId21" w:history="1">
        <w:r w:rsidRPr="002B63CA">
          <w:rPr>
            <w:rStyle w:val="a5"/>
            <w:rFonts w:ascii="Times New Roman" w:hAnsi="Times New Roman" w:cs="Times New Roman"/>
            <w:sz w:val="28"/>
            <w:szCs w:val="28"/>
          </w:rPr>
          <w:t>ч. 1 ст. 23</w:t>
        </w:r>
      </w:hyperlink>
      <w:r w:rsidRPr="002B63CA">
        <w:rPr>
          <w:rFonts w:ascii="Times New Roman" w:hAnsi="Times New Roman" w:cs="Times New Roman"/>
          <w:sz w:val="28"/>
          <w:szCs w:val="28"/>
        </w:rPr>
        <w:t xml:space="preserve"> Закона о контрактной системе</w:t>
      </w:r>
      <w:r w:rsidR="00616F29">
        <w:rPr>
          <w:rFonts w:ascii="Times New Roman" w:hAnsi="Times New Roman" w:cs="Times New Roman"/>
          <w:sz w:val="28"/>
          <w:szCs w:val="28"/>
        </w:rPr>
        <w:t xml:space="preserve"> идентификационный код закупки</w:t>
      </w:r>
      <w:r w:rsidRPr="002B63CA">
        <w:rPr>
          <w:rFonts w:ascii="Times New Roman" w:hAnsi="Times New Roman" w:cs="Times New Roman"/>
          <w:sz w:val="28"/>
          <w:szCs w:val="28"/>
        </w:rPr>
        <w:t xml:space="preserve"> </w:t>
      </w:r>
      <w:r w:rsidR="00616F29">
        <w:rPr>
          <w:rFonts w:ascii="Times New Roman" w:hAnsi="Times New Roman" w:cs="Times New Roman"/>
          <w:sz w:val="28"/>
          <w:szCs w:val="28"/>
        </w:rPr>
        <w:t>(</w:t>
      </w:r>
      <w:r w:rsidRPr="002B63CA">
        <w:rPr>
          <w:rFonts w:ascii="Times New Roman" w:hAnsi="Times New Roman" w:cs="Times New Roman"/>
          <w:sz w:val="28"/>
          <w:szCs w:val="28"/>
        </w:rPr>
        <w:t>ИКЗ</w:t>
      </w:r>
      <w:r w:rsidR="00616F29">
        <w:rPr>
          <w:rFonts w:ascii="Times New Roman" w:hAnsi="Times New Roman" w:cs="Times New Roman"/>
          <w:sz w:val="28"/>
          <w:szCs w:val="28"/>
        </w:rPr>
        <w:t>)</w:t>
      </w:r>
      <w:r w:rsidRPr="002B63CA">
        <w:rPr>
          <w:rFonts w:ascii="Times New Roman" w:hAnsi="Times New Roman" w:cs="Times New Roman"/>
          <w:sz w:val="28"/>
          <w:szCs w:val="28"/>
        </w:rPr>
        <w:t xml:space="preserve">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w:t>
      </w:r>
      <w:r w:rsidRPr="002B63CA">
        <w:rPr>
          <w:rFonts w:ascii="Times New Roman" w:hAnsi="Times New Roman" w:cs="Times New Roman"/>
          <w:sz w:val="28"/>
          <w:szCs w:val="28"/>
        </w:rPr>
        <w:lastRenderedPageBreak/>
        <w:t>также в иных документах, предусмотренных настоящим Федеральным законом.</w:t>
      </w:r>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r w:rsidRPr="002B63CA">
        <w:rPr>
          <w:rFonts w:ascii="Times New Roman" w:hAnsi="Times New Roman" w:cs="Times New Roman"/>
          <w:sz w:val="28"/>
          <w:szCs w:val="28"/>
        </w:rPr>
        <w:t>При изучении Документации установлено, что Документация не содержит ИКЗ, что является нарушением законодательства.</w:t>
      </w:r>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p>
    <w:p w:rsidR="001B0436" w:rsidRPr="00616F29" w:rsidRDefault="00616F29" w:rsidP="002B63C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ПРИМЕР</w:t>
      </w:r>
    </w:p>
    <w:p w:rsidR="001B0436" w:rsidRPr="002B63CA" w:rsidRDefault="001B0436" w:rsidP="002B63CA">
      <w:pPr>
        <w:tabs>
          <w:tab w:val="left" w:pos="709"/>
          <w:tab w:val="left" w:pos="851"/>
        </w:tabs>
        <w:jc w:val="both"/>
        <w:rPr>
          <w:rFonts w:ascii="Times New Roman" w:hAnsi="Times New Roman" w:cs="Times New Roman"/>
          <w:bCs/>
          <w:color w:val="000000"/>
          <w:sz w:val="28"/>
          <w:szCs w:val="28"/>
        </w:rPr>
      </w:pPr>
      <w:r w:rsidRPr="002B63CA">
        <w:rPr>
          <w:rFonts w:ascii="Times New Roman" w:hAnsi="Times New Roman" w:cs="Times New Roman"/>
          <w:sz w:val="28"/>
          <w:szCs w:val="28"/>
        </w:rPr>
        <w:tab/>
        <w:t>В адрес Еврейского УФАС России поступила жалоб</w:t>
      </w:r>
      <w:proofErr w:type="gramStart"/>
      <w:r w:rsidRPr="002B63CA">
        <w:rPr>
          <w:rFonts w:ascii="Times New Roman" w:hAnsi="Times New Roman" w:cs="Times New Roman"/>
          <w:sz w:val="28"/>
          <w:szCs w:val="28"/>
        </w:rPr>
        <w:t>а ООО</w:t>
      </w:r>
      <w:proofErr w:type="gramEnd"/>
      <w:r w:rsidRPr="002B63CA">
        <w:rPr>
          <w:rFonts w:ascii="Times New Roman" w:hAnsi="Times New Roman" w:cs="Times New Roman"/>
          <w:sz w:val="28"/>
          <w:szCs w:val="28"/>
        </w:rPr>
        <w:t xml:space="preserve"> «Ф…» на действия комиссии государственного заказчика при осуществлении закупки путем проведения электронного аукциона, объектом которого является поставка лекарственных препаратов.</w:t>
      </w:r>
    </w:p>
    <w:p w:rsidR="001B0436" w:rsidRPr="002B63CA" w:rsidRDefault="001B0436" w:rsidP="002B63CA">
      <w:pPr>
        <w:jc w:val="both"/>
        <w:rPr>
          <w:rFonts w:ascii="Times New Roman" w:hAnsi="Times New Roman" w:cs="Times New Roman"/>
          <w:sz w:val="28"/>
          <w:szCs w:val="28"/>
        </w:rPr>
      </w:pPr>
      <w:r w:rsidRPr="002B63CA">
        <w:rPr>
          <w:rFonts w:ascii="Times New Roman" w:hAnsi="Times New Roman" w:cs="Times New Roman"/>
          <w:sz w:val="28"/>
          <w:szCs w:val="28"/>
        </w:rPr>
        <w:tab/>
        <w:t>Комиссией Еврейского УФАС России при рассмотрении жалобы в действиях комиссии выявлены нарушения Закона о контрактной системе:</w:t>
      </w:r>
    </w:p>
    <w:p w:rsidR="001B0436" w:rsidRPr="002B63CA" w:rsidRDefault="001B0436" w:rsidP="002B63CA">
      <w:pPr>
        <w:tabs>
          <w:tab w:val="left" w:pos="709"/>
        </w:tabs>
        <w:autoSpaceDE w:val="0"/>
        <w:autoSpaceDN w:val="0"/>
        <w:adjustRightInd w:val="0"/>
        <w:jc w:val="both"/>
        <w:rPr>
          <w:rFonts w:ascii="Times New Roman" w:hAnsi="Times New Roman" w:cs="Times New Roman"/>
          <w:b/>
          <w:sz w:val="28"/>
          <w:szCs w:val="28"/>
        </w:rPr>
      </w:pPr>
      <w:r w:rsidRPr="002B63CA">
        <w:rPr>
          <w:rFonts w:ascii="Times New Roman" w:hAnsi="Times New Roman" w:cs="Times New Roman"/>
          <w:b/>
          <w:sz w:val="28"/>
          <w:szCs w:val="28"/>
        </w:rPr>
        <w:tab/>
        <w:t>Нарушение ч. 2, ч. 6 ст. 69 Закона о контрактной системе.</w:t>
      </w:r>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r w:rsidRPr="002B63CA">
        <w:rPr>
          <w:rFonts w:ascii="Times New Roman" w:hAnsi="Times New Roman" w:cs="Times New Roman"/>
          <w:sz w:val="28"/>
          <w:szCs w:val="28"/>
        </w:rPr>
        <w:t xml:space="preserve">В соответствии с ч. 1 ст. 69 Закона о контрактной системе </w:t>
      </w:r>
      <w:r w:rsidRPr="002B63CA">
        <w:rPr>
          <w:rFonts w:ascii="Times New Roman" w:hAnsi="Times New Roman" w:cs="Times New Roman"/>
          <w:bCs/>
          <w:sz w:val="28"/>
          <w:szCs w:val="28"/>
        </w:rPr>
        <w:t>а</w:t>
      </w:r>
      <w:r w:rsidRPr="002B63CA">
        <w:rPr>
          <w:rFonts w:ascii="Times New Roman" w:hAnsi="Times New Roman" w:cs="Times New Roman"/>
          <w:sz w:val="28"/>
          <w:szCs w:val="28"/>
        </w:rPr>
        <w:t xml:space="preserve">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2" w:history="1">
        <w:r w:rsidRPr="002B63CA">
          <w:rPr>
            <w:rStyle w:val="a5"/>
            <w:rFonts w:ascii="Times New Roman" w:hAnsi="Times New Roman" w:cs="Times New Roman"/>
            <w:sz w:val="28"/>
            <w:szCs w:val="28"/>
          </w:rPr>
          <w:t>ч. 19 ст. 68</w:t>
        </w:r>
      </w:hyperlink>
      <w:r w:rsidRPr="002B63CA">
        <w:rPr>
          <w:rFonts w:ascii="Times New Roman" w:hAnsi="Times New Roman" w:cs="Times New Roman"/>
          <w:sz w:val="28"/>
          <w:szCs w:val="28"/>
        </w:rPr>
        <w:t xml:space="preserve"> настоящего Федерального закона, в части соответствия их требованиям, установленным документацией о таком аукционе.</w:t>
      </w:r>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proofErr w:type="gramStart"/>
      <w:r w:rsidRPr="002B63CA">
        <w:rPr>
          <w:rFonts w:ascii="Times New Roman" w:hAnsi="Times New Roman" w:cs="Times New Roman"/>
          <w:sz w:val="28"/>
          <w:szCs w:val="28"/>
        </w:rPr>
        <w:t>Согласно ч. 2 ст.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roofErr w:type="gramEnd"/>
      <w:r w:rsidRPr="002B63CA">
        <w:rPr>
          <w:rFonts w:ascii="Times New Roman" w:hAnsi="Times New Roman" w:cs="Times New Roman"/>
          <w:sz w:val="28"/>
          <w:szCs w:val="28"/>
        </w:rPr>
        <w:t xml:space="preserve">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r w:rsidRPr="002B63CA">
        <w:rPr>
          <w:rFonts w:ascii="Times New Roman" w:hAnsi="Times New Roman" w:cs="Times New Roman"/>
          <w:sz w:val="28"/>
          <w:szCs w:val="28"/>
        </w:rPr>
        <w:t>Частью 6 ст. 69 Закона о контрактной системе установлено, что  заявка на участие в электронном аукционе признается не соответствующей требованиям, установленным документацией о таком аукционе, в случае:</w:t>
      </w:r>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proofErr w:type="gramStart"/>
      <w:r w:rsidRPr="002B63CA">
        <w:rPr>
          <w:rFonts w:ascii="Times New Roman" w:hAnsi="Times New Roman" w:cs="Times New Roman"/>
          <w:sz w:val="28"/>
          <w:szCs w:val="28"/>
        </w:rPr>
        <w:t xml:space="preserve">1) непредставления документов и информации, которые предусмотрены </w:t>
      </w:r>
      <w:hyperlink r:id="rId23" w:history="1">
        <w:r w:rsidRPr="002B63CA">
          <w:rPr>
            <w:rStyle w:val="a5"/>
            <w:rFonts w:ascii="Times New Roman" w:hAnsi="Times New Roman" w:cs="Times New Roman"/>
            <w:sz w:val="28"/>
            <w:szCs w:val="28"/>
          </w:rPr>
          <w:t>п.п. 1</w:t>
        </w:r>
      </w:hyperlink>
      <w:r w:rsidRPr="002B63CA">
        <w:rPr>
          <w:rFonts w:ascii="Times New Roman" w:hAnsi="Times New Roman" w:cs="Times New Roman"/>
          <w:sz w:val="28"/>
          <w:szCs w:val="28"/>
        </w:rPr>
        <w:t xml:space="preserve">, </w:t>
      </w:r>
      <w:hyperlink r:id="rId24" w:history="1">
        <w:r w:rsidRPr="002B63CA">
          <w:rPr>
            <w:rStyle w:val="a5"/>
            <w:rFonts w:ascii="Times New Roman" w:hAnsi="Times New Roman" w:cs="Times New Roman"/>
            <w:sz w:val="28"/>
            <w:szCs w:val="28"/>
          </w:rPr>
          <w:t>3</w:t>
        </w:r>
      </w:hyperlink>
      <w:r w:rsidRPr="002B63CA">
        <w:rPr>
          <w:rFonts w:ascii="Times New Roman" w:hAnsi="Times New Roman" w:cs="Times New Roman"/>
          <w:sz w:val="28"/>
          <w:szCs w:val="28"/>
        </w:rPr>
        <w:t xml:space="preserve"> - </w:t>
      </w:r>
      <w:hyperlink r:id="rId25" w:history="1">
        <w:r w:rsidRPr="002B63CA">
          <w:rPr>
            <w:rStyle w:val="a5"/>
            <w:rFonts w:ascii="Times New Roman" w:hAnsi="Times New Roman" w:cs="Times New Roman"/>
            <w:sz w:val="28"/>
            <w:szCs w:val="28"/>
          </w:rPr>
          <w:t>5</w:t>
        </w:r>
      </w:hyperlink>
      <w:r w:rsidRPr="002B63CA">
        <w:rPr>
          <w:rFonts w:ascii="Times New Roman" w:hAnsi="Times New Roman" w:cs="Times New Roman"/>
          <w:sz w:val="28"/>
          <w:szCs w:val="28"/>
        </w:rPr>
        <w:t xml:space="preserve">, </w:t>
      </w:r>
      <w:hyperlink r:id="rId26" w:history="1">
        <w:r w:rsidRPr="002B63CA">
          <w:rPr>
            <w:rStyle w:val="a5"/>
            <w:rFonts w:ascii="Times New Roman" w:hAnsi="Times New Roman" w:cs="Times New Roman"/>
            <w:sz w:val="28"/>
            <w:szCs w:val="28"/>
          </w:rPr>
          <w:t>7</w:t>
        </w:r>
      </w:hyperlink>
      <w:r w:rsidRPr="002B63CA">
        <w:rPr>
          <w:rFonts w:ascii="Times New Roman" w:hAnsi="Times New Roman" w:cs="Times New Roman"/>
          <w:sz w:val="28"/>
          <w:szCs w:val="28"/>
        </w:rPr>
        <w:t xml:space="preserve"> и </w:t>
      </w:r>
      <w:hyperlink r:id="rId27" w:history="1">
        <w:r w:rsidRPr="002B63CA">
          <w:rPr>
            <w:rStyle w:val="a5"/>
            <w:rFonts w:ascii="Times New Roman" w:hAnsi="Times New Roman" w:cs="Times New Roman"/>
            <w:sz w:val="28"/>
            <w:szCs w:val="28"/>
          </w:rPr>
          <w:t>8 ч. 2 ст. 62</w:t>
        </w:r>
      </w:hyperlink>
      <w:r w:rsidRPr="002B63CA">
        <w:rPr>
          <w:rFonts w:ascii="Times New Roman" w:hAnsi="Times New Roman" w:cs="Times New Roman"/>
          <w:sz w:val="28"/>
          <w:szCs w:val="28"/>
        </w:rPr>
        <w:t xml:space="preserve">, </w:t>
      </w:r>
      <w:hyperlink r:id="rId28" w:history="1">
        <w:r w:rsidRPr="002B63CA">
          <w:rPr>
            <w:rStyle w:val="a5"/>
            <w:rFonts w:ascii="Times New Roman" w:hAnsi="Times New Roman" w:cs="Times New Roman"/>
            <w:sz w:val="28"/>
            <w:szCs w:val="28"/>
          </w:rPr>
          <w:t>ч.ч. 3</w:t>
        </w:r>
      </w:hyperlink>
      <w:r w:rsidRPr="002B63CA">
        <w:rPr>
          <w:rFonts w:ascii="Times New Roman" w:hAnsi="Times New Roman" w:cs="Times New Roman"/>
          <w:sz w:val="28"/>
          <w:szCs w:val="28"/>
        </w:rPr>
        <w:t xml:space="preserve"> и </w:t>
      </w:r>
      <w:hyperlink r:id="rId29" w:history="1">
        <w:r w:rsidRPr="002B63CA">
          <w:rPr>
            <w:rStyle w:val="a5"/>
            <w:rFonts w:ascii="Times New Roman" w:hAnsi="Times New Roman" w:cs="Times New Roman"/>
            <w:sz w:val="28"/>
            <w:szCs w:val="28"/>
          </w:rPr>
          <w:t>5 ст. 66</w:t>
        </w:r>
      </w:hyperlink>
      <w:r w:rsidRPr="002B63CA">
        <w:rPr>
          <w:rFonts w:ascii="Times New Roman" w:hAnsi="Times New Roman" w:cs="Times New Roman"/>
          <w:sz w:val="28"/>
          <w:szCs w:val="28"/>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w:t>
      </w:r>
      <w:r w:rsidRPr="002B63CA">
        <w:rPr>
          <w:rFonts w:ascii="Times New Roman" w:hAnsi="Times New Roman" w:cs="Times New Roman"/>
          <w:sz w:val="28"/>
          <w:szCs w:val="28"/>
        </w:rPr>
        <w:lastRenderedPageBreak/>
        <w:t>аукциона на дату и время окончания срока подачи заявок на участие</w:t>
      </w:r>
      <w:proofErr w:type="gramEnd"/>
      <w:r w:rsidRPr="002B63CA">
        <w:rPr>
          <w:rFonts w:ascii="Times New Roman" w:hAnsi="Times New Roman" w:cs="Times New Roman"/>
          <w:sz w:val="28"/>
          <w:szCs w:val="28"/>
        </w:rPr>
        <w:t xml:space="preserve"> в таком аукционе;</w:t>
      </w:r>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r w:rsidRPr="002B63CA">
        <w:rPr>
          <w:rFonts w:ascii="Times New Roman" w:hAnsi="Times New Roman" w:cs="Times New Roman"/>
          <w:sz w:val="28"/>
          <w:szCs w:val="28"/>
        </w:rPr>
        <w:t xml:space="preserve">2) несоответствия участника такого аукциона требованиям, установленным в соответствии с </w:t>
      </w:r>
      <w:hyperlink r:id="rId30" w:history="1">
        <w:r w:rsidRPr="002B63CA">
          <w:rPr>
            <w:rStyle w:val="a5"/>
            <w:rFonts w:ascii="Times New Roman" w:hAnsi="Times New Roman" w:cs="Times New Roman"/>
            <w:sz w:val="28"/>
            <w:szCs w:val="28"/>
          </w:rPr>
          <w:t>ч. 1</w:t>
        </w:r>
      </w:hyperlink>
      <w:r w:rsidRPr="002B63CA">
        <w:rPr>
          <w:rFonts w:ascii="Times New Roman" w:hAnsi="Times New Roman" w:cs="Times New Roman"/>
          <w:sz w:val="28"/>
          <w:szCs w:val="28"/>
        </w:rPr>
        <w:t xml:space="preserve">, </w:t>
      </w:r>
      <w:hyperlink r:id="rId31" w:history="1">
        <w:r w:rsidRPr="002B63CA">
          <w:rPr>
            <w:rStyle w:val="a5"/>
            <w:rFonts w:ascii="Times New Roman" w:hAnsi="Times New Roman" w:cs="Times New Roman"/>
            <w:sz w:val="28"/>
            <w:szCs w:val="28"/>
          </w:rPr>
          <w:t>ч.ч. 1.1</w:t>
        </w:r>
      </w:hyperlink>
      <w:r w:rsidRPr="002B63CA">
        <w:rPr>
          <w:rFonts w:ascii="Times New Roman" w:hAnsi="Times New Roman" w:cs="Times New Roman"/>
          <w:sz w:val="28"/>
          <w:szCs w:val="28"/>
        </w:rPr>
        <w:t xml:space="preserve">, </w:t>
      </w:r>
      <w:hyperlink r:id="rId32" w:history="1">
        <w:r w:rsidRPr="002B63CA">
          <w:rPr>
            <w:rStyle w:val="a5"/>
            <w:rFonts w:ascii="Times New Roman" w:hAnsi="Times New Roman" w:cs="Times New Roman"/>
            <w:sz w:val="28"/>
            <w:szCs w:val="28"/>
          </w:rPr>
          <w:t>2</w:t>
        </w:r>
      </w:hyperlink>
      <w:r w:rsidRPr="002B63CA">
        <w:rPr>
          <w:rFonts w:ascii="Times New Roman" w:hAnsi="Times New Roman" w:cs="Times New Roman"/>
          <w:sz w:val="28"/>
          <w:szCs w:val="28"/>
        </w:rPr>
        <w:t xml:space="preserve"> и </w:t>
      </w:r>
      <w:hyperlink r:id="rId33" w:history="1">
        <w:r w:rsidRPr="002B63CA">
          <w:rPr>
            <w:rStyle w:val="a5"/>
            <w:rFonts w:ascii="Times New Roman" w:hAnsi="Times New Roman" w:cs="Times New Roman"/>
            <w:sz w:val="28"/>
            <w:szCs w:val="28"/>
          </w:rPr>
          <w:t>2.1</w:t>
        </w:r>
      </w:hyperlink>
      <w:r w:rsidRPr="002B63CA">
        <w:rPr>
          <w:rFonts w:ascii="Times New Roman" w:hAnsi="Times New Roman" w:cs="Times New Roman"/>
          <w:sz w:val="28"/>
          <w:szCs w:val="28"/>
        </w:rPr>
        <w:t xml:space="preserve"> (при наличии таких требований) ст. 31 настоящего Федерального закона.</w:t>
      </w:r>
    </w:p>
    <w:p w:rsidR="001B0436" w:rsidRPr="002B63CA" w:rsidRDefault="001B0436" w:rsidP="002B63CA">
      <w:pPr>
        <w:pStyle w:val="ConsPlusNormal0"/>
        <w:tabs>
          <w:tab w:val="left" w:pos="709"/>
        </w:tabs>
        <w:ind w:firstLine="709"/>
        <w:jc w:val="both"/>
        <w:rPr>
          <w:rFonts w:ascii="Times New Roman" w:hAnsi="Times New Roman" w:cs="Times New Roman"/>
          <w:b/>
          <w:sz w:val="28"/>
          <w:szCs w:val="28"/>
        </w:rPr>
      </w:pPr>
      <w:proofErr w:type="gramStart"/>
      <w:r w:rsidRPr="002B63CA">
        <w:rPr>
          <w:rFonts w:ascii="Times New Roman" w:hAnsi="Times New Roman" w:cs="Times New Roman"/>
          <w:sz w:val="28"/>
          <w:szCs w:val="28"/>
        </w:rPr>
        <w:t xml:space="preserve">В соответствии с </w:t>
      </w:r>
      <w:hyperlink r:id="rId34" w:history="1">
        <w:r w:rsidRPr="002B63CA">
          <w:rPr>
            <w:rStyle w:val="a5"/>
            <w:rFonts w:ascii="Times New Roman" w:hAnsi="Times New Roman" w:cs="Times New Roman"/>
            <w:sz w:val="28"/>
            <w:szCs w:val="28"/>
          </w:rPr>
          <w:t>п. 1</w:t>
        </w:r>
      </w:hyperlink>
      <w:r w:rsidRPr="002B63CA">
        <w:rPr>
          <w:rFonts w:ascii="Times New Roman" w:hAnsi="Times New Roman" w:cs="Times New Roman"/>
          <w:sz w:val="28"/>
          <w:szCs w:val="28"/>
        </w:rPr>
        <w:t xml:space="preserve"> Постановления № 1289 для целей осуществления закупок лекарственного препарата, включенного в </w:t>
      </w:r>
      <w:hyperlink r:id="rId35" w:history="1">
        <w:r w:rsidRPr="002B63CA">
          <w:rPr>
            <w:rStyle w:val="a5"/>
            <w:rFonts w:ascii="Times New Roman" w:hAnsi="Times New Roman" w:cs="Times New Roman"/>
            <w:sz w:val="28"/>
            <w:szCs w:val="28"/>
          </w:rPr>
          <w:t>перечень</w:t>
        </w:r>
      </w:hyperlink>
      <w:r w:rsidRPr="002B63CA">
        <w:rPr>
          <w:rFonts w:ascii="Times New Roman" w:hAnsi="Times New Roman" w:cs="Times New Roman"/>
          <w:sz w:val="28"/>
          <w:szCs w:val="28"/>
        </w:rPr>
        <w:t xml:space="preserve"> жизненно необходимых и важнейших лекарственных препаратов (далее - лекарственный 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w:t>
      </w:r>
      <w:proofErr w:type="spellStart"/>
      <w:r w:rsidRPr="002B63CA">
        <w:rPr>
          <w:rFonts w:ascii="Times New Roman" w:hAnsi="Times New Roman" w:cs="Times New Roman"/>
          <w:sz w:val="28"/>
          <w:szCs w:val="28"/>
        </w:rPr>
        <w:t>группировочным</w:t>
      </w:r>
      <w:proofErr w:type="spellEnd"/>
      <w:r w:rsidRPr="002B63CA">
        <w:rPr>
          <w:rFonts w:ascii="Times New Roman" w:hAnsi="Times New Roman" w:cs="Times New Roman"/>
          <w:sz w:val="28"/>
          <w:szCs w:val="28"/>
        </w:rPr>
        <w:t xml:space="preserve"> наименованием), являющегося предметом одного контракта (одного лота), </w:t>
      </w:r>
      <w:r w:rsidRPr="002B63CA">
        <w:rPr>
          <w:rFonts w:ascii="Times New Roman" w:hAnsi="Times New Roman" w:cs="Times New Roman"/>
          <w:b/>
          <w:sz w:val="28"/>
          <w:szCs w:val="28"/>
        </w:rPr>
        <w:t>заказчик отклоняет все заявки (окончательные предложения), содержащие предложения</w:t>
      </w:r>
      <w:proofErr w:type="gramEnd"/>
      <w:r w:rsidRPr="002B63CA">
        <w:rPr>
          <w:rFonts w:ascii="Times New Roman" w:hAnsi="Times New Roman" w:cs="Times New Roman"/>
          <w:b/>
          <w:sz w:val="28"/>
          <w:szCs w:val="28"/>
        </w:rPr>
        <w:t xml:space="preserve"> </w:t>
      </w:r>
      <w:proofErr w:type="gramStart"/>
      <w:r w:rsidRPr="002B63CA">
        <w:rPr>
          <w:rFonts w:ascii="Times New Roman" w:hAnsi="Times New Roman" w:cs="Times New Roman"/>
          <w:b/>
          <w:sz w:val="28"/>
          <w:szCs w:val="28"/>
        </w:rPr>
        <w:t>о поставке лекарственных препаратов, происходящих из иностранных государств  (за исключением государств - членов Евразийского экономического союза (далее - государства - члены ЕАЭС),</w:t>
      </w:r>
      <w:r w:rsidRPr="002B63CA">
        <w:rPr>
          <w:rFonts w:ascii="Times New Roman" w:hAnsi="Times New Roman" w:cs="Times New Roman"/>
          <w:sz w:val="28"/>
          <w:szCs w:val="28"/>
        </w:rPr>
        <w:t xml:space="preserve"> в том числе о поставке 2 и более лекарственных препаратов, страной происхождения хотя бы одного из которых не является государство - член ЕАЭС, </w:t>
      </w:r>
      <w:r w:rsidRPr="002B63CA">
        <w:rPr>
          <w:rFonts w:ascii="Times New Roman" w:hAnsi="Times New Roman" w:cs="Times New Roman"/>
          <w:b/>
          <w:sz w:val="28"/>
          <w:szCs w:val="28"/>
        </w:rPr>
        <w:t xml:space="preserve">при условии, что на участие в определении поставщика подано не менее 2 заявок (окончательных предложений), которые удовлетворяют требованиям </w:t>
      </w:r>
      <w:r w:rsidRPr="002B63CA">
        <w:rPr>
          <w:rFonts w:ascii="Times New Roman" w:hAnsi="Times New Roman" w:cs="Times New Roman"/>
          <w:b/>
          <w:sz w:val="28"/>
          <w:szCs w:val="28"/>
          <w:u w:val="single"/>
        </w:rPr>
        <w:t>извещения</w:t>
      </w:r>
      <w:proofErr w:type="gramEnd"/>
      <w:r w:rsidRPr="002B63CA">
        <w:rPr>
          <w:rFonts w:ascii="Times New Roman" w:hAnsi="Times New Roman" w:cs="Times New Roman"/>
          <w:b/>
          <w:sz w:val="28"/>
          <w:szCs w:val="28"/>
          <w:u w:val="single"/>
        </w:rPr>
        <w:t xml:space="preserve"> об осуществлении закупки и (или) документации о закупке и которые одновременно:</w:t>
      </w:r>
    </w:p>
    <w:p w:rsidR="001B0436" w:rsidRPr="002B63CA" w:rsidRDefault="001B0436" w:rsidP="002B63CA">
      <w:pPr>
        <w:pStyle w:val="ConsPlusNormal0"/>
        <w:tabs>
          <w:tab w:val="left" w:pos="709"/>
        </w:tabs>
        <w:ind w:firstLine="709"/>
        <w:jc w:val="both"/>
        <w:rPr>
          <w:rFonts w:ascii="Times New Roman" w:hAnsi="Times New Roman" w:cs="Times New Roman"/>
          <w:sz w:val="28"/>
          <w:szCs w:val="28"/>
        </w:rPr>
      </w:pPr>
      <w:r w:rsidRPr="002B63CA">
        <w:rPr>
          <w:rFonts w:ascii="Times New Roman" w:hAnsi="Times New Roman" w:cs="Times New Roman"/>
          <w:sz w:val="28"/>
          <w:szCs w:val="28"/>
        </w:rPr>
        <w:t>- содержат предложения о поставке лекарственных препаратов, страной происхождения которых являются государства - члены ЕАЭС;</w:t>
      </w:r>
    </w:p>
    <w:p w:rsidR="001B0436" w:rsidRPr="002B63CA" w:rsidRDefault="001B0436" w:rsidP="002B63CA">
      <w:pPr>
        <w:pStyle w:val="ConsPlusNormal0"/>
        <w:tabs>
          <w:tab w:val="left" w:pos="709"/>
        </w:tabs>
        <w:ind w:firstLine="709"/>
        <w:jc w:val="both"/>
        <w:rPr>
          <w:rFonts w:ascii="Times New Roman" w:hAnsi="Times New Roman" w:cs="Times New Roman"/>
          <w:sz w:val="28"/>
          <w:szCs w:val="28"/>
        </w:rPr>
      </w:pPr>
      <w:r w:rsidRPr="002B63CA">
        <w:rPr>
          <w:rFonts w:ascii="Times New Roman" w:hAnsi="Times New Roman" w:cs="Times New Roman"/>
          <w:sz w:val="28"/>
          <w:szCs w:val="28"/>
        </w:rPr>
        <w:t xml:space="preserve">- 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w:t>
      </w:r>
      <w:hyperlink r:id="rId36" w:history="1">
        <w:r w:rsidRPr="002B63CA">
          <w:rPr>
            <w:rStyle w:val="a5"/>
            <w:rFonts w:ascii="Times New Roman" w:hAnsi="Times New Roman" w:cs="Times New Roman"/>
            <w:sz w:val="28"/>
            <w:szCs w:val="28"/>
          </w:rPr>
          <w:t>ст. 9</w:t>
        </w:r>
      </w:hyperlink>
      <w:r w:rsidRPr="002B63CA">
        <w:rPr>
          <w:rFonts w:ascii="Times New Roman" w:hAnsi="Times New Roman" w:cs="Times New Roman"/>
          <w:sz w:val="28"/>
          <w:szCs w:val="28"/>
        </w:rPr>
        <w:t xml:space="preserve"> Федерального закона                «О защите конкуренции», при сопоставлении этих заявок (окончательных предложений).</w:t>
      </w:r>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proofErr w:type="gramStart"/>
      <w:r w:rsidRPr="002B63CA">
        <w:rPr>
          <w:rFonts w:ascii="Times New Roman" w:hAnsi="Times New Roman" w:cs="Times New Roman"/>
          <w:sz w:val="28"/>
          <w:szCs w:val="28"/>
        </w:rPr>
        <w:t xml:space="preserve">В соответствии с </w:t>
      </w:r>
      <w:hyperlink r:id="rId37" w:history="1">
        <w:r w:rsidRPr="002B63CA">
          <w:rPr>
            <w:rStyle w:val="a5"/>
            <w:rFonts w:ascii="Times New Roman" w:hAnsi="Times New Roman" w:cs="Times New Roman"/>
            <w:sz w:val="28"/>
            <w:szCs w:val="28"/>
          </w:rPr>
          <w:t>п. 2</w:t>
        </w:r>
      </w:hyperlink>
      <w:r w:rsidRPr="002B63CA">
        <w:rPr>
          <w:rFonts w:ascii="Times New Roman" w:hAnsi="Times New Roman" w:cs="Times New Roman"/>
          <w:sz w:val="28"/>
          <w:szCs w:val="28"/>
        </w:rPr>
        <w:t xml:space="preserve"> Постановления № 1289 </w:t>
      </w:r>
      <w:r w:rsidRPr="002B63CA">
        <w:rPr>
          <w:rFonts w:ascii="Times New Roman" w:hAnsi="Times New Roman" w:cs="Times New Roman"/>
          <w:b/>
          <w:sz w:val="28"/>
          <w:szCs w:val="28"/>
        </w:rPr>
        <w:t>подтверждением страны происхождения лекарственного препарата является сертификат о происхождении товара, выдаваемый уполномоченным органом (организацией) государства - члены ЕАЭС</w:t>
      </w:r>
      <w:r w:rsidRPr="002B63CA">
        <w:rPr>
          <w:rFonts w:ascii="Times New Roman" w:hAnsi="Times New Roman" w:cs="Times New Roman"/>
          <w:sz w:val="28"/>
          <w:szCs w:val="28"/>
        </w:rPr>
        <w:t xml:space="preserve"> по </w:t>
      </w:r>
      <w:hyperlink r:id="rId38" w:history="1">
        <w:r w:rsidRPr="002B63CA">
          <w:rPr>
            <w:rStyle w:val="a5"/>
            <w:rFonts w:ascii="Times New Roman" w:hAnsi="Times New Roman" w:cs="Times New Roman"/>
            <w:sz w:val="28"/>
            <w:szCs w:val="28"/>
          </w:rPr>
          <w:t>форме</w:t>
        </w:r>
      </w:hyperlink>
      <w:r w:rsidRPr="002B63CA">
        <w:rPr>
          <w:rFonts w:ascii="Times New Roman" w:hAnsi="Times New Roman" w:cs="Times New Roman"/>
          <w:sz w:val="28"/>
          <w:szCs w:val="28"/>
        </w:rP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20.11.2009 года, и в соответствии с </w:t>
      </w:r>
      <w:hyperlink r:id="rId39" w:history="1">
        <w:r w:rsidRPr="002B63CA">
          <w:rPr>
            <w:rStyle w:val="a5"/>
            <w:rFonts w:ascii="Times New Roman" w:hAnsi="Times New Roman" w:cs="Times New Roman"/>
            <w:sz w:val="28"/>
            <w:szCs w:val="28"/>
          </w:rPr>
          <w:t>критериями</w:t>
        </w:r>
      </w:hyperlink>
      <w:r w:rsidRPr="002B63CA">
        <w:rPr>
          <w:rFonts w:ascii="Times New Roman" w:hAnsi="Times New Roman" w:cs="Times New Roman"/>
          <w:sz w:val="28"/>
          <w:szCs w:val="28"/>
        </w:rPr>
        <w:t xml:space="preserve"> определения страны происхождения товаров, предусмотренными указанными</w:t>
      </w:r>
      <w:proofErr w:type="gramEnd"/>
      <w:r w:rsidRPr="002B63CA">
        <w:rPr>
          <w:rFonts w:ascii="Times New Roman" w:hAnsi="Times New Roman" w:cs="Times New Roman"/>
          <w:sz w:val="28"/>
          <w:szCs w:val="28"/>
        </w:rPr>
        <w:t xml:space="preserve"> Правилами (далее - Сертификат по </w:t>
      </w:r>
      <w:hyperlink r:id="rId40" w:history="1">
        <w:r w:rsidRPr="002B63CA">
          <w:rPr>
            <w:rStyle w:val="a5"/>
            <w:rFonts w:ascii="Times New Roman" w:hAnsi="Times New Roman" w:cs="Times New Roman"/>
            <w:sz w:val="28"/>
            <w:szCs w:val="28"/>
          </w:rPr>
          <w:t>форме СТ-1</w:t>
        </w:r>
      </w:hyperlink>
      <w:r w:rsidRPr="002B63CA">
        <w:rPr>
          <w:rFonts w:ascii="Times New Roman" w:hAnsi="Times New Roman" w:cs="Times New Roman"/>
          <w:color w:val="0000FF"/>
          <w:sz w:val="28"/>
          <w:szCs w:val="28"/>
        </w:rPr>
        <w:t>)</w:t>
      </w:r>
      <w:r w:rsidRPr="002B63CA">
        <w:rPr>
          <w:rFonts w:ascii="Times New Roman" w:hAnsi="Times New Roman" w:cs="Times New Roman"/>
          <w:sz w:val="28"/>
          <w:szCs w:val="28"/>
        </w:rPr>
        <w:t>.</w:t>
      </w:r>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proofErr w:type="gramStart"/>
      <w:r w:rsidRPr="002B63CA">
        <w:rPr>
          <w:rFonts w:ascii="Times New Roman" w:hAnsi="Times New Roman" w:cs="Times New Roman"/>
          <w:sz w:val="28"/>
          <w:szCs w:val="28"/>
        </w:rPr>
        <w:t xml:space="preserve">Пунктом 5 Постановления № 1289 установлено, </w:t>
      </w:r>
      <w:r w:rsidRPr="002B63CA">
        <w:rPr>
          <w:rFonts w:ascii="Times New Roman" w:hAnsi="Times New Roman" w:cs="Times New Roman"/>
          <w:b/>
          <w:sz w:val="28"/>
          <w:szCs w:val="28"/>
        </w:rPr>
        <w:t>что установленные настоящим постановлением ограничения не применяются</w:t>
      </w:r>
      <w:r w:rsidRPr="002B63CA">
        <w:rPr>
          <w:rFonts w:ascii="Times New Roman" w:hAnsi="Times New Roman" w:cs="Times New Roman"/>
          <w:sz w:val="28"/>
          <w:szCs w:val="28"/>
        </w:rPr>
        <w:t xml:space="preserve"> в случае </w:t>
      </w:r>
      <w:r w:rsidRPr="002B63CA">
        <w:rPr>
          <w:rFonts w:ascii="Times New Roman" w:hAnsi="Times New Roman" w:cs="Times New Roman"/>
          <w:sz w:val="28"/>
          <w:szCs w:val="28"/>
        </w:rPr>
        <w:lastRenderedPageBreak/>
        <w:t xml:space="preserve">осуществления закупок лекарственных препаратов, происходящих из иностранных государств (за исключением государств - членов Евразийского экономического союза), в отношении которых на территориях государств - членов Евразийского экономического союза осуществляются исключительно первичная упаковка и вторичная (потребительская) упаковка или вторичная (потребительская) упаковка лекарственных препаратов с обеспечением выпускающего контроля их качества </w:t>
      </w:r>
      <w:r w:rsidRPr="002B63CA">
        <w:rPr>
          <w:rFonts w:ascii="Times New Roman" w:hAnsi="Times New Roman" w:cs="Times New Roman"/>
          <w:b/>
          <w:sz w:val="28"/>
          <w:szCs w:val="28"/>
        </w:rPr>
        <w:t>до</w:t>
      </w:r>
      <w:proofErr w:type="gramEnd"/>
      <w:r w:rsidRPr="002B63CA">
        <w:rPr>
          <w:rFonts w:ascii="Times New Roman" w:hAnsi="Times New Roman" w:cs="Times New Roman"/>
          <w:b/>
          <w:sz w:val="28"/>
          <w:szCs w:val="28"/>
        </w:rPr>
        <w:t xml:space="preserve"> 31.12.2016 года включительно</w:t>
      </w:r>
      <w:r w:rsidRPr="002B63CA">
        <w:rPr>
          <w:rFonts w:ascii="Times New Roman" w:hAnsi="Times New Roman" w:cs="Times New Roman"/>
          <w:sz w:val="28"/>
          <w:szCs w:val="28"/>
        </w:rPr>
        <w:t>.</w:t>
      </w:r>
    </w:p>
    <w:p w:rsidR="001B0436" w:rsidRPr="002B63CA" w:rsidRDefault="001B0436" w:rsidP="002B63CA">
      <w:pPr>
        <w:tabs>
          <w:tab w:val="left" w:pos="709"/>
        </w:tabs>
        <w:autoSpaceDE w:val="0"/>
        <w:autoSpaceDN w:val="0"/>
        <w:adjustRightInd w:val="0"/>
        <w:jc w:val="both"/>
        <w:rPr>
          <w:rFonts w:ascii="Times New Roman" w:hAnsi="Times New Roman" w:cs="Times New Roman"/>
          <w:sz w:val="28"/>
          <w:szCs w:val="28"/>
        </w:rPr>
      </w:pPr>
      <w:r w:rsidRPr="002B63CA">
        <w:rPr>
          <w:rFonts w:ascii="Times New Roman" w:hAnsi="Times New Roman" w:cs="Times New Roman"/>
          <w:sz w:val="28"/>
          <w:szCs w:val="28"/>
        </w:rPr>
        <w:tab/>
      </w:r>
      <w:proofErr w:type="gramStart"/>
      <w:r w:rsidRPr="002B63CA">
        <w:rPr>
          <w:rFonts w:ascii="Times New Roman" w:hAnsi="Times New Roman" w:cs="Times New Roman"/>
          <w:sz w:val="28"/>
          <w:szCs w:val="28"/>
        </w:rPr>
        <w:t xml:space="preserve">При изучении первых и вторых частей заявок участников электронного аукциона, а также информации представленной из государственного реестра лекарственных средств (официальный сайт в сети Интернет: http://grls.rosminzdrav.ru), установлено, что 4 заявки участников аукциона соответствуют требованиям Постановления № 1289, а 1 заявка нет (представлен лекарственный препарат иностранного производства и не представлен сертификат по </w:t>
      </w:r>
      <w:hyperlink r:id="rId41" w:history="1">
        <w:r w:rsidRPr="002B63CA">
          <w:rPr>
            <w:rStyle w:val="a5"/>
            <w:rFonts w:ascii="Times New Roman" w:hAnsi="Times New Roman" w:cs="Times New Roman"/>
            <w:sz w:val="28"/>
            <w:szCs w:val="28"/>
          </w:rPr>
          <w:t>форме СТ-1</w:t>
        </w:r>
      </w:hyperlink>
      <w:r w:rsidRPr="002B63CA">
        <w:rPr>
          <w:rFonts w:ascii="Times New Roman" w:hAnsi="Times New Roman" w:cs="Times New Roman"/>
          <w:color w:val="0000FF"/>
          <w:sz w:val="28"/>
          <w:szCs w:val="28"/>
        </w:rPr>
        <w:t>)</w:t>
      </w:r>
      <w:r w:rsidRPr="002B63CA">
        <w:rPr>
          <w:rFonts w:ascii="Times New Roman" w:hAnsi="Times New Roman" w:cs="Times New Roman"/>
          <w:sz w:val="28"/>
          <w:szCs w:val="28"/>
        </w:rPr>
        <w:t>.</w:t>
      </w:r>
      <w:proofErr w:type="gramEnd"/>
    </w:p>
    <w:p w:rsidR="001B0436" w:rsidRPr="002B63CA" w:rsidRDefault="001B0436" w:rsidP="002B63CA">
      <w:pPr>
        <w:autoSpaceDE w:val="0"/>
        <w:autoSpaceDN w:val="0"/>
        <w:adjustRightInd w:val="0"/>
        <w:ind w:firstLine="709"/>
        <w:jc w:val="both"/>
        <w:rPr>
          <w:rFonts w:ascii="Times New Roman" w:hAnsi="Times New Roman" w:cs="Times New Roman"/>
          <w:sz w:val="28"/>
          <w:szCs w:val="28"/>
        </w:rPr>
      </w:pPr>
      <w:r w:rsidRPr="002B63CA">
        <w:rPr>
          <w:rFonts w:ascii="Times New Roman" w:hAnsi="Times New Roman" w:cs="Times New Roman"/>
          <w:sz w:val="28"/>
          <w:szCs w:val="28"/>
        </w:rPr>
        <w:t xml:space="preserve">В связи с тем, что все необходимые условия для применения </w:t>
      </w:r>
      <w:hyperlink r:id="rId42" w:history="1">
        <w:r w:rsidRPr="002B63CA">
          <w:rPr>
            <w:rStyle w:val="a5"/>
            <w:rFonts w:ascii="Times New Roman" w:hAnsi="Times New Roman" w:cs="Times New Roman"/>
            <w:sz w:val="28"/>
            <w:szCs w:val="28"/>
          </w:rPr>
          <w:t>Постановления</w:t>
        </w:r>
      </w:hyperlink>
      <w:r w:rsidRPr="002B63CA">
        <w:rPr>
          <w:rFonts w:ascii="Times New Roman" w:hAnsi="Times New Roman" w:cs="Times New Roman"/>
          <w:sz w:val="28"/>
          <w:szCs w:val="28"/>
        </w:rPr>
        <w:t xml:space="preserve"> № 1289 имелись, Единая комиссия обязана была при рассмотрении вторых частей заявок участников электронного аукциона применить условия допуска лекарственных препаратов происходящих из иностранных государств,  в соответствии с Постановлением № 1289.</w:t>
      </w:r>
    </w:p>
    <w:p w:rsidR="001B0436" w:rsidRPr="002B63CA" w:rsidRDefault="001B0436" w:rsidP="002B63CA">
      <w:pPr>
        <w:tabs>
          <w:tab w:val="left" w:pos="709"/>
        </w:tabs>
        <w:autoSpaceDE w:val="0"/>
        <w:autoSpaceDN w:val="0"/>
        <w:adjustRightInd w:val="0"/>
        <w:jc w:val="both"/>
        <w:rPr>
          <w:rFonts w:ascii="Times New Roman" w:hAnsi="Times New Roman" w:cs="Times New Roman"/>
          <w:sz w:val="28"/>
          <w:szCs w:val="28"/>
        </w:rPr>
      </w:pPr>
      <w:r w:rsidRPr="002B63CA">
        <w:rPr>
          <w:rFonts w:ascii="Times New Roman" w:hAnsi="Times New Roman" w:cs="Times New Roman"/>
          <w:sz w:val="28"/>
          <w:szCs w:val="28"/>
        </w:rPr>
        <w:tab/>
      </w:r>
      <w:proofErr w:type="gramStart"/>
      <w:r w:rsidRPr="002B63CA">
        <w:rPr>
          <w:rFonts w:ascii="Times New Roman" w:hAnsi="Times New Roman" w:cs="Times New Roman"/>
          <w:sz w:val="28"/>
          <w:szCs w:val="28"/>
        </w:rPr>
        <w:t>Согласно протоколу подведения итогов аукциона в электронной форме                 от 27.02.2018 года Единая комиссия, руководствуясь Законом о контрактной системе, в порядке ранжирования степени выгодности предложения о цене контракта, установленном ч. 18 ст. 68 Закона о контрактной системе, рассмотрела вторые части заявок №№: 1, 2, 3, 5, 6 на участие в аукционе и информацию об участниках электронного аукциона, содержащуюся в реестре участников электронного</w:t>
      </w:r>
      <w:proofErr w:type="gramEnd"/>
      <w:r w:rsidRPr="002B63CA">
        <w:rPr>
          <w:rFonts w:ascii="Times New Roman" w:hAnsi="Times New Roman" w:cs="Times New Roman"/>
          <w:sz w:val="28"/>
          <w:szCs w:val="28"/>
        </w:rPr>
        <w:t xml:space="preserve"> аукциона, получивших аккредитацию на электронной площадке, приняла следующее решение о признании всех 5 заявок участников аукциона соответствующих требованиям Закона о контрактной системе и Документации.</w:t>
      </w:r>
    </w:p>
    <w:p w:rsidR="001B0436" w:rsidRPr="002B63CA" w:rsidRDefault="001B0436" w:rsidP="002B63CA">
      <w:pPr>
        <w:ind w:firstLine="709"/>
        <w:jc w:val="both"/>
        <w:rPr>
          <w:rFonts w:ascii="Times New Roman" w:hAnsi="Times New Roman" w:cs="Times New Roman"/>
          <w:sz w:val="28"/>
          <w:szCs w:val="28"/>
        </w:rPr>
      </w:pPr>
      <w:r w:rsidRPr="002B63CA">
        <w:rPr>
          <w:rFonts w:ascii="Times New Roman" w:hAnsi="Times New Roman" w:cs="Times New Roman"/>
          <w:sz w:val="28"/>
          <w:szCs w:val="28"/>
        </w:rPr>
        <w:t>На основании вышеизложенного, Единой комиссией при рассмотрении вторых частей заявок заявка участника электронного аукциона под № 1 признана соответствующей требованиям, установленным документацией об электронном аукционе, в то время</w:t>
      </w:r>
      <w:proofErr w:type="gramStart"/>
      <w:r w:rsidRPr="002B63CA">
        <w:rPr>
          <w:rFonts w:ascii="Times New Roman" w:hAnsi="Times New Roman" w:cs="Times New Roman"/>
          <w:sz w:val="28"/>
          <w:szCs w:val="28"/>
        </w:rPr>
        <w:t>,</w:t>
      </w:r>
      <w:proofErr w:type="gramEnd"/>
      <w:r w:rsidRPr="002B63CA">
        <w:rPr>
          <w:rFonts w:ascii="Times New Roman" w:hAnsi="Times New Roman" w:cs="Times New Roman"/>
          <w:sz w:val="28"/>
          <w:szCs w:val="28"/>
        </w:rPr>
        <w:t xml:space="preserve"> как подлежала отстранению в связи с применением Постановления  № 1289,  что является нарушением Закона.</w:t>
      </w:r>
    </w:p>
    <w:p w:rsidR="004A21F2" w:rsidRPr="0007181B" w:rsidRDefault="004A21F2" w:rsidP="004A21F2">
      <w:pPr>
        <w:autoSpaceDE w:val="0"/>
        <w:autoSpaceDN w:val="0"/>
        <w:adjustRightInd w:val="0"/>
        <w:ind w:firstLine="709"/>
        <w:jc w:val="center"/>
        <w:rPr>
          <w:sz w:val="26"/>
          <w:szCs w:val="26"/>
        </w:rPr>
      </w:pPr>
    </w:p>
    <w:p w:rsidR="004A21F2" w:rsidRPr="0083652F" w:rsidRDefault="004A21F2" w:rsidP="004A21F2">
      <w:pPr>
        <w:tabs>
          <w:tab w:val="left" w:pos="709"/>
          <w:tab w:val="left" w:pos="851"/>
        </w:tabs>
        <w:jc w:val="both"/>
        <w:rPr>
          <w:rFonts w:ascii="Times New Roman" w:hAnsi="Times New Roman" w:cs="Times New Roman"/>
          <w:sz w:val="28"/>
          <w:szCs w:val="28"/>
        </w:rPr>
      </w:pPr>
      <w:r w:rsidRPr="0083652F">
        <w:rPr>
          <w:rFonts w:ascii="Times New Roman" w:hAnsi="Times New Roman" w:cs="Times New Roman"/>
          <w:sz w:val="28"/>
          <w:szCs w:val="28"/>
        </w:rPr>
        <w:t xml:space="preserve">            В </w:t>
      </w:r>
      <w:r w:rsidR="0083652F" w:rsidRPr="0083652F">
        <w:rPr>
          <w:rFonts w:ascii="Times New Roman" w:hAnsi="Times New Roman" w:cs="Times New Roman"/>
          <w:sz w:val="28"/>
          <w:szCs w:val="28"/>
        </w:rPr>
        <w:t xml:space="preserve">Управление </w:t>
      </w:r>
      <w:r w:rsidRPr="0083652F">
        <w:rPr>
          <w:rFonts w:ascii="Times New Roman" w:hAnsi="Times New Roman" w:cs="Times New Roman"/>
          <w:sz w:val="28"/>
          <w:szCs w:val="28"/>
        </w:rPr>
        <w:t>поступила жалоб</w:t>
      </w:r>
      <w:proofErr w:type="gramStart"/>
      <w:r w:rsidRPr="0083652F">
        <w:rPr>
          <w:rFonts w:ascii="Times New Roman" w:hAnsi="Times New Roman" w:cs="Times New Roman"/>
          <w:sz w:val="28"/>
          <w:szCs w:val="28"/>
        </w:rPr>
        <w:t>а ООО</w:t>
      </w:r>
      <w:proofErr w:type="gramEnd"/>
      <w:r w:rsidRPr="0083652F">
        <w:rPr>
          <w:rFonts w:ascii="Times New Roman" w:hAnsi="Times New Roman" w:cs="Times New Roman"/>
          <w:sz w:val="28"/>
          <w:szCs w:val="28"/>
        </w:rPr>
        <w:t xml:space="preserve"> на действия муниципального заказчика при осуществлении закупки для муниципальных нужд, путем проведения электронного аукциона, объектом которого является: «Поставка горюче-смазочных материалов».</w:t>
      </w:r>
    </w:p>
    <w:p w:rsidR="004A21F2" w:rsidRPr="0083652F" w:rsidRDefault="004A21F2" w:rsidP="004A21F2">
      <w:pPr>
        <w:tabs>
          <w:tab w:val="left" w:pos="709"/>
          <w:tab w:val="left" w:pos="851"/>
        </w:tabs>
        <w:jc w:val="both"/>
        <w:rPr>
          <w:rFonts w:ascii="Times New Roman" w:hAnsi="Times New Roman" w:cs="Times New Roman"/>
          <w:sz w:val="28"/>
          <w:szCs w:val="28"/>
        </w:rPr>
      </w:pPr>
      <w:r w:rsidRPr="0083652F">
        <w:rPr>
          <w:rFonts w:ascii="Times New Roman" w:hAnsi="Times New Roman" w:cs="Times New Roman"/>
          <w:sz w:val="28"/>
          <w:szCs w:val="28"/>
        </w:rPr>
        <w:lastRenderedPageBreak/>
        <w:tab/>
        <w:t>Комиссией Еврейского УФАС России при рассмотрении жалобы                         в действиях комиссии выявлены нарушения Закона о контрактной системе:</w:t>
      </w:r>
    </w:p>
    <w:p w:rsidR="004A21F2" w:rsidRPr="0083652F" w:rsidRDefault="004A21F2" w:rsidP="004A21F2">
      <w:pPr>
        <w:pStyle w:val="a4"/>
        <w:numPr>
          <w:ilvl w:val="0"/>
          <w:numId w:val="2"/>
        </w:numPr>
        <w:tabs>
          <w:tab w:val="left" w:pos="993"/>
        </w:tabs>
        <w:autoSpaceDE w:val="0"/>
        <w:autoSpaceDN w:val="0"/>
        <w:adjustRightInd w:val="0"/>
        <w:ind w:left="0" w:firstLine="709"/>
        <w:jc w:val="both"/>
        <w:rPr>
          <w:b/>
          <w:sz w:val="28"/>
          <w:szCs w:val="28"/>
        </w:rPr>
      </w:pPr>
      <w:r w:rsidRPr="0083652F">
        <w:rPr>
          <w:b/>
          <w:kern w:val="2"/>
          <w:sz w:val="28"/>
          <w:szCs w:val="28"/>
          <w:lang w:eastAsia="ar-SA"/>
        </w:rPr>
        <w:t>Нарушение п. 2 ч. 1 ст. 64, п. 1 ч. 3 ст. 66</w:t>
      </w:r>
      <w:r w:rsidRPr="0083652F">
        <w:rPr>
          <w:b/>
          <w:sz w:val="28"/>
          <w:szCs w:val="28"/>
        </w:rPr>
        <w:t xml:space="preserve"> Закона о контрактной системе.</w:t>
      </w:r>
    </w:p>
    <w:p w:rsidR="004A21F2" w:rsidRPr="0083652F" w:rsidRDefault="004A21F2" w:rsidP="004A21F2">
      <w:pPr>
        <w:tabs>
          <w:tab w:val="left" w:pos="709"/>
        </w:tabs>
        <w:spacing w:after="1" w:line="240" w:lineRule="atLeast"/>
        <w:ind w:firstLine="540"/>
        <w:jc w:val="both"/>
        <w:rPr>
          <w:rFonts w:ascii="Times New Roman" w:hAnsi="Times New Roman" w:cs="Times New Roman"/>
          <w:sz w:val="28"/>
          <w:szCs w:val="28"/>
        </w:rPr>
      </w:pPr>
      <w:r w:rsidRPr="0083652F">
        <w:rPr>
          <w:rFonts w:ascii="Times New Roman" w:hAnsi="Times New Roman" w:cs="Times New Roman"/>
          <w:sz w:val="28"/>
          <w:szCs w:val="28"/>
        </w:rPr>
        <w:t>Заказчиком в р. 1.4 Документации установлен порядок подачи заявок участником закупки, требования к содержанию, составу заявки на участие в аукционе в электронной форме и инструкции по ее заполнению, в том числе указано:</w:t>
      </w:r>
    </w:p>
    <w:p w:rsidR="004A21F2" w:rsidRPr="0083652F" w:rsidRDefault="004A21F2" w:rsidP="004A21F2">
      <w:pPr>
        <w:ind w:firstLine="708"/>
        <w:jc w:val="both"/>
        <w:rPr>
          <w:rFonts w:ascii="Times New Roman" w:hAnsi="Times New Roman" w:cs="Times New Roman"/>
          <w:sz w:val="28"/>
          <w:szCs w:val="28"/>
        </w:rPr>
      </w:pPr>
      <w:r w:rsidRPr="0083652F">
        <w:rPr>
          <w:rFonts w:ascii="Times New Roman" w:hAnsi="Times New Roman" w:cs="Times New Roman"/>
          <w:sz w:val="28"/>
          <w:szCs w:val="28"/>
        </w:rPr>
        <w:t>«Первая часть заявки на участие в аукционе в электронной форме должна содержать следующие сведения:</w:t>
      </w:r>
    </w:p>
    <w:p w:rsidR="004A21F2" w:rsidRPr="0083652F" w:rsidRDefault="004A21F2" w:rsidP="004A21F2">
      <w:pPr>
        <w:ind w:firstLine="708"/>
        <w:jc w:val="both"/>
        <w:rPr>
          <w:rFonts w:ascii="Times New Roman" w:hAnsi="Times New Roman" w:cs="Times New Roman"/>
          <w:sz w:val="28"/>
          <w:szCs w:val="28"/>
        </w:rPr>
      </w:pPr>
      <w:proofErr w:type="gramStart"/>
      <w:r w:rsidRPr="0083652F">
        <w:rPr>
          <w:rFonts w:ascii="Times New Roman" w:hAnsi="Times New Roman" w:cs="Times New Roman"/>
          <w:sz w:val="28"/>
          <w:szCs w:val="28"/>
        </w:rPr>
        <w:t>- конкретные показатели, соответствующие значениям, установленным документацией настоящего аукциона, а так же техническим заданием,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(Приложение № 3 Форма предложения о поставке товара (рекомендуемая к заполнению))».</w:t>
      </w:r>
      <w:proofErr w:type="gramEnd"/>
    </w:p>
    <w:p w:rsidR="004A21F2" w:rsidRPr="0083652F" w:rsidRDefault="004A21F2" w:rsidP="004A21F2">
      <w:pPr>
        <w:ind w:firstLine="709"/>
        <w:jc w:val="both"/>
        <w:rPr>
          <w:rFonts w:ascii="Times New Roman" w:hAnsi="Times New Roman" w:cs="Times New Roman"/>
          <w:sz w:val="28"/>
          <w:szCs w:val="28"/>
        </w:rPr>
      </w:pPr>
      <w:r w:rsidRPr="0083652F">
        <w:rPr>
          <w:rFonts w:ascii="Times New Roman" w:hAnsi="Times New Roman" w:cs="Times New Roman"/>
          <w:sz w:val="28"/>
          <w:szCs w:val="28"/>
        </w:rPr>
        <w:t>Заказчиком в Приложении № 3 к Документации представлена форма предложения о поставке товара (рекомендуемая к заполнению):</w:t>
      </w:r>
    </w:p>
    <w:p w:rsidR="004A21F2" w:rsidRPr="0083652F" w:rsidRDefault="004A21F2" w:rsidP="004A21F2">
      <w:pPr>
        <w:widowControl w:val="0"/>
        <w:rPr>
          <w:rFonts w:ascii="Times New Roman" w:hAnsi="Times New Roman" w:cs="Times New Roman"/>
          <w:sz w:val="28"/>
          <w:szCs w:val="28"/>
        </w:rPr>
      </w:pPr>
      <w:r w:rsidRPr="0083652F">
        <w:rPr>
          <w:rFonts w:ascii="Times New Roman" w:hAnsi="Times New Roman" w:cs="Times New Roman"/>
          <w:sz w:val="28"/>
          <w:szCs w:val="28"/>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1133"/>
        <w:gridCol w:w="1403"/>
        <w:gridCol w:w="976"/>
        <w:gridCol w:w="1417"/>
        <w:gridCol w:w="1843"/>
        <w:gridCol w:w="1276"/>
        <w:gridCol w:w="707"/>
      </w:tblGrid>
      <w:tr w:rsidR="004A21F2" w:rsidRPr="0083652F" w:rsidTr="00262A56">
        <w:trPr>
          <w:trHeight w:val="532"/>
        </w:trPr>
        <w:tc>
          <w:tcPr>
            <w:tcW w:w="2853" w:type="dxa"/>
            <w:gridSpan w:val="3"/>
            <w:tcBorders>
              <w:top w:val="single" w:sz="4" w:space="0" w:color="auto"/>
              <w:left w:val="single" w:sz="4" w:space="0" w:color="auto"/>
              <w:bottom w:val="single" w:sz="4" w:space="0" w:color="auto"/>
              <w:right w:val="single" w:sz="4" w:space="0" w:color="auto"/>
            </w:tcBorders>
            <w:hideMark/>
          </w:tcPr>
          <w:p w:rsidR="004A21F2" w:rsidRPr="0007181B" w:rsidRDefault="004A21F2" w:rsidP="00262A56">
            <w:pPr>
              <w:widowControl w:val="0"/>
              <w:jc w:val="center"/>
              <w:outlineLvl w:val="0"/>
              <w:rPr>
                <w:rFonts w:ascii="Times New Roman" w:hAnsi="Times New Roman" w:cs="Times New Roman"/>
                <w:bCs/>
                <w:kern w:val="2"/>
                <w:sz w:val="28"/>
                <w:szCs w:val="28"/>
                <w:lang w:eastAsia="ar-SA"/>
              </w:rPr>
            </w:pPr>
            <w:r w:rsidRPr="0007181B">
              <w:rPr>
                <w:rFonts w:ascii="Times New Roman" w:hAnsi="Times New Roman" w:cs="Times New Roman"/>
                <w:bCs/>
                <w:sz w:val="28"/>
                <w:szCs w:val="28"/>
              </w:rPr>
              <w:t>Номер и наименование лота</w:t>
            </w:r>
          </w:p>
        </w:tc>
        <w:tc>
          <w:tcPr>
            <w:tcW w:w="6219" w:type="dxa"/>
            <w:gridSpan w:val="5"/>
            <w:tcBorders>
              <w:top w:val="single" w:sz="4" w:space="0" w:color="auto"/>
              <w:left w:val="single" w:sz="4" w:space="0" w:color="auto"/>
              <w:bottom w:val="single" w:sz="4" w:space="0" w:color="auto"/>
              <w:right w:val="single" w:sz="4" w:space="0" w:color="auto"/>
            </w:tcBorders>
            <w:hideMark/>
          </w:tcPr>
          <w:p w:rsidR="004A21F2" w:rsidRPr="0007181B" w:rsidRDefault="004A21F2" w:rsidP="00262A56">
            <w:pPr>
              <w:widowControl w:val="0"/>
              <w:outlineLvl w:val="0"/>
              <w:rPr>
                <w:rFonts w:ascii="Times New Roman" w:hAnsi="Times New Roman" w:cs="Times New Roman"/>
                <w:bCs/>
                <w:kern w:val="2"/>
                <w:sz w:val="28"/>
                <w:szCs w:val="28"/>
                <w:lang w:eastAsia="ar-SA"/>
              </w:rPr>
            </w:pPr>
            <w:r w:rsidRPr="0007181B">
              <w:rPr>
                <w:rFonts w:ascii="Times New Roman" w:hAnsi="Times New Roman" w:cs="Times New Roman"/>
                <w:bCs/>
                <w:sz w:val="28"/>
                <w:szCs w:val="28"/>
              </w:rPr>
              <w:t>№____ ___________________________________________</w:t>
            </w:r>
          </w:p>
        </w:tc>
      </w:tr>
      <w:tr w:rsidR="004A21F2" w:rsidRPr="0083652F" w:rsidTr="00262A56">
        <w:trPr>
          <w:trHeight w:val="2411"/>
        </w:trPr>
        <w:tc>
          <w:tcPr>
            <w:tcW w:w="317" w:type="dxa"/>
            <w:tcBorders>
              <w:top w:val="single" w:sz="4" w:space="0" w:color="auto"/>
              <w:left w:val="single" w:sz="4" w:space="0" w:color="auto"/>
              <w:bottom w:val="single" w:sz="4" w:space="0" w:color="auto"/>
              <w:right w:val="single" w:sz="4" w:space="0" w:color="auto"/>
            </w:tcBorders>
            <w:hideMark/>
          </w:tcPr>
          <w:p w:rsidR="004A21F2" w:rsidRPr="0007181B" w:rsidRDefault="004A21F2" w:rsidP="00262A56">
            <w:pPr>
              <w:widowControl w:val="0"/>
              <w:jc w:val="center"/>
              <w:outlineLvl w:val="0"/>
              <w:rPr>
                <w:rFonts w:ascii="Times New Roman" w:eastAsia="Arial Unicode MS" w:hAnsi="Times New Roman" w:cs="Times New Roman"/>
                <w:bCs/>
                <w:kern w:val="2"/>
                <w:sz w:val="28"/>
                <w:szCs w:val="28"/>
                <w:lang w:eastAsia="ar-SA"/>
              </w:rPr>
            </w:pPr>
            <w:r w:rsidRPr="0007181B">
              <w:rPr>
                <w:rFonts w:ascii="Times New Roman" w:eastAsia="Arial Unicode MS" w:hAnsi="Times New Roman" w:cs="Times New Roman"/>
                <w:bCs/>
                <w:sz w:val="28"/>
                <w:szCs w:val="28"/>
              </w:rPr>
              <w:t xml:space="preserve">№ </w:t>
            </w:r>
            <w:proofErr w:type="gramStart"/>
            <w:r w:rsidRPr="0007181B">
              <w:rPr>
                <w:rFonts w:ascii="Times New Roman" w:eastAsia="Arial Unicode MS" w:hAnsi="Times New Roman" w:cs="Times New Roman"/>
                <w:bCs/>
                <w:sz w:val="28"/>
                <w:szCs w:val="28"/>
              </w:rPr>
              <w:t>п</w:t>
            </w:r>
            <w:proofErr w:type="gramEnd"/>
            <w:r w:rsidRPr="0007181B">
              <w:rPr>
                <w:rFonts w:ascii="Times New Roman" w:eastAsia="Arial Unicode MS" w:hAnsi="Times New Roman" w:cs="Times New Roman"/>
                <w:bCs/>
                <w:sz w:val="28"/>
                <w:szCs w:val="28"/>
              </w:rPr>
              <w:t>/п</w:t>
            </w:r>
          </w:p>
        </w:tc>
        <w:tc>
          <w:tcPr>
            <w:tcW w:w="1133" w:type="dxa"/>
            <w:tcBorders>
              <w:top w:val="single" w:sz="4" w:space="0" w:color="auto"/>
              <w:left w:val="single" w:sz="4" w:space="0" w:color="auto"/>
              <w:bottom w:val="single" w:sz="4" w:space="0" w:color="auto"/>
              <w:right w:val="single" w:sz="4" w:space="0" w:color="auto"/>
            </w:tcBorders>
            <w:hideMark/>
          </w:tcPr>
          <w:p w:rsidR="004A21F2" w:rsidRPr="0007181B" w:rsidRDefault="004A21F2" w:rsidP="00262A56">
            <w:pPr>
              <w:widowControl w:val="0"/>
              <w:jc w:val="center"/>
              <w:outlineLvl w:val="0"/>
              <w:rPr>
                <w:rFonts w:ascii="Times New Roman" w:eastAsia="Arial Unicode MS" w:hAnsi="Times New Roman" w:cs="Times New Roman"/>
                <w:bCs/>
                <w:kern w:val="2"/>
                <w:sz w:val="28"/>
                <w:szCs w:val="28"/>
                <w:lang w:eastAsia="ar-SA"/>
              </w:rPr>
            </w:pPr>
            <w:r w:rsidRPr="0007181B">
              <w:rPr>
                <w:rFonts w:ascii="Times New Roman" w:eastAsia="Arial Unicode MS" w:hAnsi="Times New Roman" w:cs="Times New Roman"/>
                <w:bCs/>
                <w:sz w:val="28"/>
                <w:szCs w:val="28"/>
              </w:rPr>
              <w:t>Наименование заказчика</w:t>
            </w:r>
          </w:p>
        </w:tc>
        <w:tc>
          <w:tcPr>
            <w:tcW w:w="2379" w:type="dxa"/>
            <w:gridSpan w:val="2"/>
            <w:tcBorders>
              <w:top w:val="single" w:sz="4" w:space="0" w:color="auto"/>
              <w:left w:val="single" w:sz="4" w:space="0" w:color="auto"/>
              <w:bottom w:val="single" w:sz="4" w:space="0" w:color="auto"/>
              <w:right w:val="single" w:sz="4" w:space="0" w:color="auto"/>
            </w:tcBorders>
            <w:hideMark/>
          </w:tcPr>
          <w:p w:rsidR="004A21F2" w:rsidRPr="0007181B" w:rsidRDefault="004A21F2" w:rsidP="00262A56">
            <w:pPr>
              <w:widowControl w:val="0"/>
              <w:jc w:val="center"/>
              <w:outlineLvl w:val="0"/>
              <w:rPr>
                <w:rFonts w:ascii="Times New Roman" w:eastAsia="Arial Unicode MS" w:hAnsi="Times New Roman" w:cs="Times New Roman"/>
                <w:bCs/>
                <w:kern w:val="2"/>
                <w:sz w:val="28"/>
                <w:szCs w:val="28"/>
                <w:lang w:eastAsia="ar-SA"/>
              </w:rPr>
            </w:pPr>
            <w:r w:rsidRPr="0007181B">
              <w:rPr>
                <w:rFonts w:ascii="Times New Roman" w:eastAsia="Arial Unicode MS" w:hAnsi="Times New Roman" w:cs="Times New Roman"/>
                <w:bCs/>
                <w:sz w:val="28"/>
                <w:szCs w:val="28"/>
              </w:rPr>
              <w:t>Наименование Товара, предлагаемого Участником закупки</w:t>
            </w:r>
          </w:p>
          <w:p w:rsidR="004A21F2" w:rsidRPr="0007181B" w:rsidRDefault="004A21F2" w:rsidP="00262A56">
            <w:pPr>
              <w:widowControl w:val="0"/>
              <w:jc w:val="center"/>
              <w:outlineLvl w:val="0"/>
              <w:rPr>
                <w:rFonts w:ascii="Times New Roman" w:eastAsia="Arial Unicode MS" w:hAnsi="Times New Roman" w:cs="Times New Roman"/>
                <w:bCs/>
                <w:kern w:val="2"/>
                <w:sz w:val="28"/>
                <w:szCs w:val="28"/>
                <w:lang w:eastAsia="ar-SA"/>
              </w:rPr>
            </w:pPr>
            <w:proofErr w:type="gramStart"/>
            <w:r w:rsidRPr="0007181B">
              <w:rPr>
                <w:rFonts w:ascii="Times New Roman" w:eastAsia="Arial Unicode MS" w:hAnsi="Times New Roman" w:cs="Times New Roman"/>
                <w:bCs/>
                <w:sz w:val="28"/>
                <w:szCs w:val="28"/>
              </w:rPr>
              <w:t xml:space="preserve">(указание на товарный знак (его словесное обозначение) (при наличии), знак обслуживания (при наличии), фирменное наименование </w:t>
            </w:r>
            <w:r w:rsidRPr="0007181B">
              <w:rPr>
                <w:rFonts w:ascii="Times New Roman" w:eastAsia="Arial Unicode MS" w:hAnsi="Times New Roman" w:cs="Times New Roman"/>
                <w:bCs/>
                <w:sz w:val="28"/>
                <w:szCs w:val="28"/>
              </w:rPr>
              <w:lastRenderedPageBreak/>
              <w:t>(при наличии), патенты (при наличии), полезные модели (при наличии), промышленные образцы (при наличии))</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4A21F2" w:rsidRPr="0007181B" w:rsidRDefault="004A21F2" w:rsidP="00262A56">
            <w:pPr>
              <w:widowControl w:val="0"/>
              <w:jc w:val="center"/>
              <w:outlineLvl w:val="0"/>
              <w:rPr>
                <w:rFonts w:ascii="Times New Roman" w:eastAsia="Arial Unicode MS" w:hAnsi="Times New Roman" w:cs="Times New Roman"/>
                <w:bCs/>
                <w:kern w:val="2"/>
                <w:sz w:val="28"/>
                <w:szCs w:val="28"/>
                <w:lang w:eastAsia="ar-SA"/>
              </w:rPr>
            </w:pPr>
            <w:r w:rsidRPr="0007181B">
              <w:rPr>
                <w:rFonts w:ascii="Times New Roman" w:eastAsia="Arial Unicode MS" w:hAnsi="Times New Roman" w:cs="Times New Roman"/>
                <w:bCs/>
                <w:sz w:val="28"/>
                <w:szCs w:val="28"/>
              </w:rPr>
              <w:lastRenderedPageBreak/>
              <w:t>Адрес расположения АЗС</w:t>
            </w:r>
          </w:p>
        </w:tc>
        <w:tc>
          <w:tcPr>
            <w:tcW w:w="1843" w:type="dxa"/>
            <w:tcBorders>
              <w:top w:val="single" w:sz="4" w:space="0" w:color="auto"/>
              <w:left w:val="single" w:sz="4" w:space="0" w:color="auto"/>
              <w:bottom w:val="single" w:sz="4" w:space="0" w:color="auto"/>
              <w:right w:val="single" w:sz="4" w:space="0" w:color="auto"/>
            </w:tcBorders>
            <w:hideMark/>
          </w:tcPr>
          <w:p w:rsidR="004A21F2" w:rsidRPr="0007181B" w:rsidRDefault="004A21F2" w:rsidP="00262A56">
            <w:pPr>
              <w:widowControl w:val="0"/>
              <w:jc w:val="center"/>
              <w:outlineLvl w:val="0"/>
              <w:rPr>
                <w:rFonts w:ascii="Times New Roman" w:eastAsia="Arial Unicode MS" w:hAnsi="Times New Roman" w:cs="Times New Roman"/>
                <w:bCs/>
                <w:kern w:val="2"/>
                <w:sz w:val="28"/>
                <w:szCs w:val="28"/>
                <w:lang w:eastAsia="ar-SA"/>
              </w:rPr>
            </w:pPr>
            <w:r w:rsidRPr="0007181B">
              <w:rPr>
                <w:rFonts w:ascii="Times New Roman" w:eastAsia="Arial Unicode MS" w:hAnsi="Times New Roman" w:cs="Times New Roman"/>
                <w:bCs/>
                <w:sz w:val="28"/>
                <w:szCs w:val="28"/>
              </w:rPr>
              <w:t>Характеристика Товара, предлагаемого Участником закупки</w:t>
            </w:r>
          </w:p>
          <w:p w:rsidR="004A21F2" w:rsidRPr="0007181B" w:rsidRDefault="004A21F2" w:rsidP="00262A56">
            <w:pPr>
              <w:widowControl w:val="0"/>
              <w:jc w:val="center"/>
              <w:outlineLvl w:val="0"/>
              <w:rPr>
                <w:rFonts w:ascii="Times New Roman" w:eastAsia="Arial Unicode MS" w:hAnsi="Times New Roman" w:cs="Times New Roman"/>
                <w:bCs/>
                <w:kern w:val="2"/>
                <w:sz w:val="28"/>
                <w:szCs w:val="28"/>
                <w:lang w:eastAsia="ar-SA"/>
              </w:rPr>
            </w:pPr>
            <w:r w:rsidRPr="0007181B">
              <w:rPr>
                <w:rFonts w:ascii="Times New Roman" w:eastAsia="Arial Unicode MS" w:hAnsi="Times New Roman" w:cs="Times New Roman"/>
                <w:bCs/>
                <w:sz w:val="28"/>
                <w:szCs w:val="28"/>
              </w:rPr>
              <w:t>(конкретные показатели, соответствующие значениям, установленным документаци</w:t>
            </w:r>
            <w:r w:rsidRPr="0007181B">
              <w:rPr>
                <w:rFonts w:ascii="Times New Roman" w:eastAsia="Arial Unicode MS" w:hAnsi="Times New Roman" w:cs="Times New Roman"/>
                <w:bCs/>
                <w:sz w:val="28"/>
                <w:szCs w:val="28"/>
              </w:rPr>
              <w:lastRenderedPageBreak/>
              <w:t>ей)</w:t>
            </w:r>
          </w:p>
        </w:tc>
        <w:tc>
          <w:tcPr>
            <w:tcW w:w="1276" w:type="dxa"/>
            <w:tcBorders>
              <w:top w:val="single" w:sz="4" w:space="0" w:color="auto"/>
              <w:left w:val="single" w:sz="4" w:space="0" w:color="auto"/>
              <w:bottom w:val="single" w:sz="4" w:space="0" w:color="auto"/>
              <w:right w:val="single" w:sz="4" w:space="0" w:color="auto"/>
            </w:tcBorders>
            <w:hideMark/>
          </w:tcPr>
          <w:p w:rsidR="004A21F2" w:rsidRPr="0007181B" w:rsidRDefault="004A21F2" w:rsidP="00262A56">
            <w:pPr>
              <w:widowControl w:val="0"/>
              <w:jc w:val="center"/>
              <w:outlineLvl w:val="0"/>
              <w:rPr>
                <w:rFonts w:ascii="Times New Roman" w:hAnsi="Times New Roman" w:cs="Times New Roman"/>
                <w:bCs/>
                <w:kern w:val="2"/>
                <w:sz w:val="28"/>
                <w:szCs w:val="28"/>
                <w:lang w:eastAsia="ar-SA"/>
              </w:rPr>
            </w:pPr>
            <w:r w:rsidRPr="0007181B">
              <w:rPr>
                <w:rFonts w:ascii="Times New Roman" w:eastAsia="Arial Unicode MS" w:hAnsi="Times New Roman" w:cs="Times New Roman"/>
                <w:bCs/>
                <w:sz w:val="28"/>
                <w:szCs w:val="28"/>
              </w:rPr>
              <w:lastRenderedPageBreak/>
              <w:t>Наименование страны происхождения товара</w:t>
            </w:r>
          </w:p>
        </w:tc>
        <w:tc>
          <w:tcPr>
            <w:tcW w:w="707" w:type="dxa"/>
            <w:tcBorders>
              <w:top w:val="single" w:sz="4" w:space="0" w:color="auto"/>
              <w:left w:val="single" w:sz="4" w:space="0" w:color="auto"/>
              <w:bottom w:val="single" w:sz="4" w:space="0" w:color="auto"/>
              <w:right w:val="single" w:sz="4" w:space="0" w:color="auto"/>
            </w:tcBorders>
            <w:hideMark/>
          </w:tcPr>
          <w:p w:rsidR="004A21F2" w:rsidRPr="0007181B" w:rsidRDefault="004A21F2" w:rsidP="00262A56">
            <w:pPr>
              <w:widowControl w:val="0"/>
              <w:jc w:val="center"/>
              <w:outlineLvl w:val="0"/>
              <w:rPr>
                <w:rFonts w:ascii="Times New Roman" w:hAnsi="Times New Roman" w:cs="Times New Roman"/>
                <w:bCs/>
                <w:kern w:val="2"/>
                <w:sz w:val="28"/>
                <w:szCs w:val="28"/>
                <w:lang w:eastAsia="ar-SA"/>
              </w:rPr>
            </w:pPr>
            <w:r w:rsidRPr="0007181B">
              <w:rPr>
                <w:rFonts w:ascii="Times New Roman" w:eastAsia="Arial Unicode MS" w:hAnsi="Times New Roman" w:cs="Times New Roman"/>
                <w:bCs/>
                <w:sz w:val="28"/>
                <w:szCs w:val="28"/>
              </w:rPr>
              <w:t>Количество, (ед</w:t>
            </w:r>
            <w:proofErr w:type="gramStart"/>
            <w:r w:rsidRPr="0007181B">
              <w:rPr>
                <w:rFonts w:ascii="Times New Roman" w:eastAsia="Arial Unicode MS" w:hAnsi="Times New Roman" w:cs="Times New Roman"/>
                <w:bCs/>
                <w:sz w:val="28"/>
                <w:szCs w:val="28"/>
              </w:rPr>
              <w:t>.и</w:t>
            </w:r>
            <w:proofErr w:type="gramEnd"/>
            <w:r w:rsidRPr="0007181B">
              <w:rPr>
                <w:rFonts w:ascii="Times New Roman" w:eastAsia="Arial Unicode MS" w:hAnsi="Times New Roman" w:cs="Times New Roman"/>
                <w:bCs/>
                <w:sz w:val="28"/>
                <w:szCs w:val="28"/>
              </w:rPr>
              <w:t>змерения)</w:t>
            </w:r>
          </w:p>
        </w:tc>
      </w:tr>
      <w:tr w:rsidR="004A21F2" w:rsidRPr="0083652F" w:rsidTr="00262A56">
        <w:tc>
          <w:tcPr>
            <w:tcW w:w="317" w:type="dxa"/>
            <w:tcBorders>
              <w:top w:val="single" w:sz="4" w:space="0" w:color="auto"/>
              <w:left w:val="single" w:sz="4" w:space="0" w:color="auto"/>
              <w:bottom w:val="single" w:sz="4" w:space="0" w:color="auto"/>
              <w:right w:val="single" w:sz="4" w:space="0" w:color="auto"/>
            </w:tcBorders>
          </w:tcPr>
          <w:p w:rsidR="004A21F2" w:rsidRPr="0083652F" w:rsidRDefault="004A21F2" w:rsidP="00262A56">
            <w:pPr>
              <w:widowControl w:val="0"/>
              <w:outlineLvl w:val="0"/>
              <w:rPr>
                <w:rFonts w:ascii="Times New Roman" w:eastAsia="Arial Unicode MS" w:hAnsi="Times New Roman" w:cs="Times New Roman"/>
                <w:b/>
                <w:bCs/>
                <w:kern w:val="2"/>
                <w:sz w:val="28"/>
                <w:szCs w:val="28"/>
                <w:lang w:eastAsia="ar-SA"/>
              </w:rPr>
            </w:pPr>
          </w:p>
        </w:tc>
        <w:tc>
          <w:tcPr>
            <w:tcW w:w="1133" w:type="dxa"/>
            <w:tcBorders>
              <w:top w:val="single" w:sz="4" w:space="0" w:color="auto"/>
              <w:left w:val="single" w:sz="4" w:space="0" w:color="auto"/>
              <w:bottom w:val="single" w:sz="4" w:space="0" w:color="auto"/>
              <w:right w:val="single" w:sz="4" w:space="0" w:color="auto"/>
            </w:tcBorders>
          </w:tcPr>
          <w:p w:rsidR="004A21F2" w:rsidRPr="0083652F" w:rsidRDefault="004A21F2" w:rsidP="00262A56">
            <w:pPr>
              <w:widowControl w:val="0"/>
              <w:outlineLvl w:val="0"/>
              <w:rPr>
                <w:rFonts w:ascii="Times New Roman" w:eastAsia="Arial Unicode MS" w:hAnsi="Times New Roman" w:cs="Times New Roman"/>
                <w:b/>
                <w:bCs/>
                <w:kern w:val="2"/>
                <w:sz w:val="28"/>
                <w:szCs w:val="28"/>
                <w:lang w:eastAsia="ar-SA"/>
              </w:rPr>
            </w:pPr>
          </w:p>
        </w:tc>
        <w:tc>
          <w:tcPr>
            <w:tcW w:w="2379" w:type="dxa"/>
            <w:gridSpan w:val="2"/>
            <w:tcBorders>
              <w:top w:val="single" w:sz="4" w:space="0" w:color="auto"/>
              <w:left w:val="single" w:sz="4" w:space="0" w:color="auto"/>
              <w:bottom w:val="single" w:sz="4" w:space="0" w:color="auto"/>
              <w:right w:val="single" w:sz="4" w:space="0" w:color="auto"/>
            </w:tcBorders>
          </w:tcPr>
          <w:p w:rsidR="004A21F2" w:rsidRPr="0083652F" w:rsidRDefault="004A21F2" w:rsidP="00262A56">
            <w:pPr>
              <w:widowControl w:val="0"/>
              <w:outlineLvl w:val="0"/>
              <w:rPr>
                <w:rFonts w:ascii="Times New Roman" w:eastAsia="Arial Unicode MS" w:hAnsi="Times New Roman" w:cs="Times New Roman"/>
                <w:b/>
                <w:bCs/>
                <w:kern w:val="2"/>
                <w:sz w:val="28"/>
                <w:szCs w:val="28"/>
                <w:lang w:eastAsia="ar-SA"/>
              </w:rPr>
            </w:pPr>
          </w:p>
        </w:tc>
        <w:tc>
          <w:tcPr>
            <w:tcW w:w="1417" w:type="dxa"/>
            <w:tcBorders>
              <w:top w:val="single" w:sz="4" w:space="0" w:color="auto"/>
              <w:left w:val="single" w:sz="4" w:space="0" w:color="auto"/>
              <w:bottom w:val="single" w:sz="4" w:space="0" w:color="auto"/>
              <w:right w:val="single" w:sz="4" w:space="0" w:color="auto"/>
            </w:tcBorders>
          </w:tcPr>
          <w:p w:rsidR="004A21F2" w:rsidRPr="0083652F" w:rsidRDefault="004A21F2" w:rsidP="00262A56">
            <w:pPr>
              <w:widowControl w:val="0"/>
              <w:outlineLvl w:val="0"/>
              <w:rPr>
                <w:rFonts w:ascii="Times New Roman" w:eastAsia="Arial Unicode MS" w:hAnsi="Times New Roman" w:cs="Times New Roman"/>
                <w:b/>
                <w:bCs/>
                <w:kern w:val="2"/>
                <w:sz w:val="28"/>
                <w:szCs w:val="28"/>
                <w:lang w:eastAsia="ar-SA"/>
              </w:rPr>
            </w:pPr>
          </w:p>
        </w:tc>
        <w:tc>
          <w:tcPr>
            <w:tcW w:w="1843" w:type="dxa"/>
            <w:tcBorders>
              <w:top w:val="single" w:sz="4" w:space="0" w:color="auto"/>
              <w:left w:val="single" w:sz="4" w:space="0" w:color="auto"/>
              <w:bottom w:val="single" w:sz="4" w:space="0" w:color="auto"/>
              <w:right w:val="single" w:sz="4" w:space="0" w:color="auto"/>
            </w:tcBorders>
          </w:tcPr>
          <w:p w:rsidR="004A21F2" w:rsidRPr="0083652F" w:rsidRDefault="004A21F2" w:rsidP="00262A56">
            <w:pPr>
              <w:widowControl w:val="0"/>
              <w:outlineLvl w:val="0"/>
              <w:rPr>
                <w:rFonts w:ascii="Times New Roman" w:eastAsia="Arial Unicode MS" w:hAnsi="Times New Roman" w:cs="Times New Roman"/>
                <w:b/>
                <w:bCs/>
                <w:kern w:val="2"/>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4A21F2" w:rsidRPr="0083652F" w:rsidRDefault="004A21F2" w:rsidP="00262A56">
            <w:pPr>
              <w:widowControl w:val="0"/>
              <w:outlineLvl w:val="0"/>
              <w:rPr>
                <w:rFonts w:ascii="Times New Roman" w:hAnsi="Times New Roman" w:cs="Times New Roman"/>
                <w:b/>
                <w:bCs/>
                <w:kern w:val="2"/>
                <w:sz w:val="28"/>
                <w:szCs w:val="28"/>
                <w:lang w:eastAsia="ar-SA"/>
              </w:rPr>
            </w:pPr>
          </w:p>
        </w:tc>
        <w:tc>
          <w:tcPr>
            <w:tcW w:w="707" w:type="dxa"/>
            <w:tcBorders>
              <w:top w:val="single" w:sz="4" w:space="0" w:color="auto"/>
              <w:left w:val="single" w:sz="4" w:space="0" w:color="auto"/>
              <w:bottom w:val="single" w:sz="4" w:space="0" w:color="auto"/>
              <w:right w:val="single" w:sz="4" w:space="0" w:color="auto"/>
            </w:tcBorders>
          </w:tcPr>
          <w:p w:rsidR="004A21F2" w:rsidRPr="0083652F" w:rsidRDefault="004A21F2" w:rsidP="00262A56">
            <w:pPr>
              <w:widowControl w:val="0"/>
              <w:outlineLvl w:val="0"/>
              <w:rPr>
                <w:rFonts w:ascii="Times New Roman" w:hAnsi="Times New Roman" w:cs="Times New Roman"/>
                <w:b/>
                <w:bCs/>
                <w:kern w:val="2"/>
                <w:sz w:val="28"/>
                <w:szCs w:val="28"/>
                <w:lang w:eastAsia="ar-SA"/>
              </w:rPr>
            </w:pPr>
          </w:p>
        </w:tc>
      </w:tr>
      <w:tr w:rsidR="004A21F2" w:rsidRPr="0083652F" w:rsidTr="00262A56">
        <w:tc>
          <w:tcPr>
            <w:tcW w:w="1450" w:type="dxa"/>
            <w:gridSpan w:val="2"/>
            <w:tcBorders>
              <w:top w:val="single" w:sz="4" w:space="0" w:color="auto"/>
              <w:left w:val="single" w:sz="4" w:space="0" w:color="auto"/>
              <w:bottom w:val="single" w:sz="4" w:space="0" w:color="auto"/>
              <w:right w:val="single" w:sz="4" w:space="0" w:color="auto"/>
            </w:tcBorders>
            <w:hideMark/>
          </w:tcPr>
          <w:p w:rsidR="004A21F2" w:rsidRPr="0083652F" w:rsidRDefault="004A21F2" w:rsidP="00262A56">
            <w:pPr>
              <w:widowControl w:val="0"/>
              <w:outlineLvl w:val="0"/>
              <w:rPr>
                <w:rFonts w:ascii="Times New Roman" w:eastAsia="Arial Unicode MS" w:hAnsi="Times New Roman" w:cs="Times New Roman"/>
                <w:b/>
                <w:bCs/>
                <w:kern w:val="2"/>
                <w:sz w:val="28"/>
                <w:szCs w:val="28"/>
                <w:lang w:eastAsia="ar-SA"/>
              </w:rPr>
            </w:pPr>
            <w:r w:rsidRPr="0083652F">
              <w:rPr>
                <w:rFonts w:ascii="Times New Roman" w:hAnsi="Times New Roman" w:cs="Times New Roman"/>
                <w:sz w:val="28"/>
                <w:szCs w:val="28"/>
                <w:vertAlign w:val="superscript"/>
              </w:rPr>
              <w:t>Дополнительная информация</w:t>
            </w:r>
          </w:p>
        </w:tc>
        <w:tc>
          <w:tcPr>
            <w:tcW w:w="2379" w:type="dxa"/>
            <w:gridSpan w:val="2"/>
            <w:tcBorders>
              <w:top w:val="single" w:sz="4" w:space="0" w:color="auto"/>
              <w:left w:val="single" w:sz="4" w:space="0" w:color="auto"/>
              <w:bottom w:val="single" w:sz="4" w:space="0" w:color="auto"/>
              <w:right w:val="single" w:sz="4" w:space="0" w:color="auto"/>
            </w:tcBorders>
          </w:tcPr>
          <w:p w:rsidR="004A21F2" w:rsidRPr="0083652F" w:rsidRDefault="004A21F2" w:rsidP="00262A56">
            <w:pPr>
              <w:widowControl w:val="0"/>
              <w:outlineLvl w:val="0"/>
              <w:rPr>
                <w:rFonts w:ascii="Times New Roman" w:eastAsia="Arial Unicode MS" w:hAnsi="Times New Roman" w:cs="Times New Roman"/>
                <w:b/>
                <w:bCs/>
                <w:kern w:val="2"/>
                <w:sz w:val="28"/>
                <w:szCs w:val="28"/>
                <w:lang w:eastAsia="ar-SA"/>
              </w:rPr>
            </w:pPr>
          </w:p>
        </w:tc>
        <w:tc>
          <w:tcPr>
            <w:tcW w:w="1417" w:type="dxa"/>
            <w:tcBorders>
              <w:top w:val="single" w:sz="4" w:space="0" w:color="auto"/>
              <w:left w:val="single" w:sz="4" w:space="0" w:color="auto"/>
              <w:bottom w:val="single" w:sz="4" w:space="0" w:color="auto"/>
              <w:right w:val="single" w:sz="4" w:space="0" w:color="auto"/>
            </w:tcBorders>
          </w:tcPr>
          <w:p w:rsidR="004A21F2" w:rsidRPr="0083652F" w:rsidRDefault="004A21F2" w:rsidP="00262A56">
            <w:pPr>
              <w:widowControl w:val="0"/>
              <w:outlineLvl w:val="0"/>
              <w:rPr>
                <w:rFonts w:ascii="Times New Roman" w:eastAsia="Arial Unicode MS" w:hAnsi="Times New Roman" w:cs="Times New Roman"/>
                <w:b/>
                <w:bCs/>
                <w:kern w:val="2"/>
                <w:sz w:val="28"/>
                <w:szCs w:val="28"/>
                <w:lang w:eastAsia="ar-SA"/>
              </w:rPr>
            </w:pPr>
          </w:p>
        </w:tc>
        <w:tc>
          <w:tcPr>
            <w:tcW w:w="1843" w:type="dxa"/>
            <w:tcBorders>
              <w:top w:val="single" w:sz="4" w:space="0" w:color="auto"/>
              <w:left w:val="single" w:sz="4" w:space="0" w:color="auto"/>
              <w:bottom w:val="single" w:sz="4" w:space="0" w:color="auto"/>
              <w:right w:val="single" w:sz="4" w:space="0" w:color="auto"/>
            </w:tcBorders>
          </w:tcPr>
          <w:p w:rsidR="004A21F2" w:rsidRPr="0083652F" w:rsidRDefault="004A21F2" w:rsidP="00262A56">
            <w:pPr>
              <w:widowControl w:val="0"/>
              <w:outlineLvl w:val="0"/>
              <w:rPr>
                <w:rFonts w:ascii="Times New Roman" w:eastAsia="Arial Unicode MS" w:hAnsi="Times New Roman" w:cs="Times New Roman"/>
                <w:b/>
                <w:bCs/>
                <w:kern w:val="2"/>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4A21F2" w:rsidRPr="0083652F" w:rsidRDefault="004A21F2" w:rsidP="00262A56">
            <w:pPr>
              <w:widowControl w:val="0"/>
              <w:outlineLvl w:val="0"/>
              <w:rPr>
                <w:rFonts w:ascii="Times New Roman" w:hAnsi="Times New Roman" w:cs="Times New Roman"/>
                <w:b/>
                <w:bCs/>
                <w:kern w:val="2"/>
                <w:sz w:val="28"/>
                <w:szCs w:val="28"/>
                <w:lang w:eastAsia="ar-SA"/>
              </w:rPr>
            </w:pPr>
          </w:p>
        </w:tc>
        <w:tc>
          <w:tcPr>
            <w:tcW w:w="707" w:type="dxa"/>
            <w:tcBorders>
              <w:top w:val="single" w:sz="4" w:space="0" w:color="auto"/>
              <w:left w:val="single" w:sz="4" w:space="0" w:color="auto"/>
              <w:bottom w:val="single" w:sz="4" w:space="0" w:color="auto"/>
              <w:right w:val="single" w:sz="4" w:space="0" w:color="auto"/>
            </w:tcBorders>
          </w:tcPr>
          <w:p w:rsidR="004A21F2" w:rsidRPr="0083652F" w:rsidRDefault="004A21F2" w:rsidP="00262A56">
            <w:pPr>
              <w:widowControl w:val="0"/>
              <w:outlineLvl w:val="0"/>
              <w:rPr>
                <w:rFonts w:ascii="Times New Roman" w:hAnsi="Times New Roman" w:cs="Times New Roman"/>
                <w:b/>
                <w:bCs/>
                <w:kern w:val="2"/>
                <w:sz w:val="28"/>
                <w:szCs w:val="28"/>
                <w:lang w:eastAsia="ar-SA"/>
              </w:rPr>
            </w:pPr>
          </w:p>
        </w:tc>
      </w:tr>
    </w:tbl>
    <w:p w:rsidR="004A21F2" w:rsidRPr="0083652F" w:rsidRDefault="004A21F2" w:rsidP="004A21F2">
      <w:pPr>
        <w:autoSpaceDE w:val="0"/>
        <w:autoSpaceDN w:val="0"/>
        <w:adjustRightInd w:val="0"/>
        <w:jc w:val="both"/>
        <w:rPr>
          <w:rFonts w:ascii="Times New Roman" w:hAnsi="Times New Roman" w:cs="Times New Roman"/>
          <w:kern w:val="2"/>
          <w:sz w:val="28"/>
          <w:szCs w:val="28"/>
          <w:lang w:eastAsia="ar-SA"/>
        </w:rPr>
      </w:pPr>
      <w:r w:rsidRPr="0083652F">
        <w:rPr>
          <w:rFonts w:ascii="Times New Roman" w:hAnsi="Times New Roman" w:cs="Times New Roman"/>
          <w:kern w:val="2"/>
          <w:sz w:val="28"/>
          <w:szCs w:val="28"/>
          <w:lang w:eastAsia="ar-SA"/>
        </w:rPr>
        <w:t xml:space="preserve">          </w:t>
      </w:r>
    </w:p>
    <w:p w:rsidR="004A21F2" w:rsidRPr="0083652F" w:rsidRDefault="004A21F2" w:rsidP="004A21F2">
      <w:pPr>
        <w:tabs>
          <w:tab w:val="left" w:pos="709"/>
        </w:tabs>
        <w:autoSpaceDE w:val="0"/>
        <w:autoSpaceDN w:val="0"/>
        <w:adjustRightInd w:val="0"/>
        <w:jc w:val="both"/>
        <w:rPr>
          <w:rFonts w:ascii="Times New Roman" w:hAnsi="Times New Roman" w:cs="Times New Roman"/>
          <w:sz w:val="28"/>
          <w:szCs w:val="28"/>
        </w:rPr>
      </w:pPr>
      <w:r w:rsidRPr="0083652F">
        <w:rPr>
          <w:rFonts w:ascii="Times New Roman" w:hAnsi="Times New Roman" w:cs="Times New Roman"/>
          <w:kern w:val="2"/>
          <w:sz w:val="28"/>
          <w:szCs w:val="28"/>
          <w:lang w:eastAsia="ar-SA"/>
        </w:rPr>
        <w:t xml:space="preserve">          </w:t>
      </w:r>
      <w:r w:rsidRPr="0083652F">
        <w:rPr>
          <w:rFonts w:ascii="Times New Roman" w:eastAsia="Calibri" w:hAnsi="Times New Roman" w:cs="Times New Roman"/>
          <w:sz w:val="28"/>
          <w:szCs w:val="28"/>
        </w:rPr>
        <w:t xml:space="preserve">При изучении Технического задания и инструкции по заполнению первой и второй частей заявок участниками закупки, документов и информации, представленных Заявителем и Заказчиком,  Комиссия Еврейского УФАС России </w:t>
      </w:r>
      <w:r w:rsidR="0083652F" w:rsidRPr="0083652F">
        <w:rPr>
          <w:rFonts w:ascii="Times New Roman" w:hAnsi="Times New Roman" w:cs="Times New Roman"/>
          <w:sz w:val="28"/>
          <w:szCs w:val="28"/>
        </w:rPr>
        <w:t>пришла</w:t>
      </w:r>
      <w:r w:rsidRPr="0083652F">
        <w:rPr>
          <w:rFonts w:ascii="Times New Roman" w:hAnsi="Times New Roman" w:cs="Times New Roman"/>
          <w:sz w:val="28"/>
          <w:szCs w:val="28"/>
        </w:rPr>
        <w:t xml:space="preserve"> к следующему.</w:t>
      </w:r>
    </w:p>
    <w:p w:rsidR="004A21F2" w:rsidRPr="0083652F" w:rsidRDefault="004A21F2" w:rsidP="004A21F2">
      <w:pPr>
        <w:widowControl w:val="0"/>
        <w:tabs>
          <w:tab w:val="left" w:pos="709"/>
        </w:tabs>
        <w:jc w:val="both"/>
        <w:rPr>
          <w:rFonts w:ascii="Times New Roman" w:hAnsi="Times New Roman" w:cs="Times New Roman"/>
          <w:kern w:val="2"/>
          <w:sz w:val="28"/>
          <w:szCs w:val="28"/>
          <w:lang w:eastAsia="ar-SA"/>
        </w:rPr>
      </w:pPr>
      <w:r w:rsidRPr="0083652F">
        <w:rPr>
          <w:rFonts w:ascii="Times New Roman" w:hAnsi="Times New Roman" w:cs="Times New Roman"/>
          <w:kern w:val="2"/>
          <w:sz w:val="28"/>
          <w:szCs w:val="28"/>
          <w:lang w:eastAsia="ar-SA"/>
        </w:rPr>
        <w:t xml:space="preserve">         Заказчиком в Техническом задании (Приложение № 2 к Информационной карте Документации) указаны технические характеристики к бензину неэтилированному АИ-80, АИ-92 соответствующие  ГОСТу 32513-2013 «Межгосударственный стандарт «топлива моторные. Бензин неэтилированный» и к дизельному топливу, соответствующие техническим характеристикам, указанным в ГОСТе 32511-2013 «Межгосударственный стандарт топливо дизельное евро».   </w:t>
      </w:r>
    </w:p>
    <w:p w:rsidR="004A21F2" w:rsidRPr="0083652F" w:rsidRDefault="004A21F2" w:rsidP="004A21F2">
      <w:pPr>
        <w:widowControl w:val="0"/>
        <w:tabs>
          <w:tab w:val="left" w:pos="709"/>
        </w:tabs>
        <w:jc w:val="both"/>
        <w:rPr>
          <w:rFonts w:ascii="Times New Roman" w:hAnsi="Times New Roman" w:cs="Times New Roman"/>
          <w:kern w:val="2"/>
          <w:sz w:val="28"/>
          <w:szCs w:val="28"/>
          <w:lang w:eastAsia="ar-SA"/>
        </w:rPr>
      </w:pPr>
      <w:r w:rsidRPr="0083652F">
        <w:rPr>
          <w:rFonts w:ascii="Times New Roman" w:hAnsi="Times New Roman" w:cs="Times New Roman"/>
          <w:kern w:val="2"/>
          <w:sz w:val="28"/>
          <w:szCs w:val="28"/>
          <w:lang w:eastAsia="ar-SA"/>
        </w:rPr>
        <w:t xml:space="preserve">          </w:t>
      </w:r>
      <w:proofErr w:type="gramStart"/>
      <w:r w:rsidRPr="0083652F">
        <w:rPr>
          <w:rFonts w:ascii="Times New Roman" w:hAnsi="Times New Roman" w:cs="Times New Roman"/>
          <w:kern w:val="2"/>
          <w:sz w:val="28"/>
          <w:szCs w:val="28"/>
          <w:lang w:eastAsia="ar-SA"/>
        </w:rPr>
        <w:t>Заказчиком, по мнению Комиссии Еврейского УФАС России, при установлении требований к первой части заявки на участие в аукционе в электронной форме (р. 1.4 Документации) и в форме предложения о поставке товара (Приложении № 3 к Информационной карте Документации), в части указания в требованиях к составу первой части заявки конкретных показателей товара, не приняты во внимание специфика товара.</w:t>
      </w:r>
      <w:proofErr w:type="gramEnd"/>
    </w:p>
    <w:p w:rsidR="004A21F2" w:rsidRPr="0083652F" w:rsidRDefault="004A21F2" w:rsidP="004A21F2">
      <w:pPr>
        <w:tabs>
          <w:tab w:val="left" w:pos="709"/>
        </w:tabs>
        <w:spacing w:after="1" w:line="260" w:lineRule="atLeast"/>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Так согласно п. 3.14 ГОСТ Р53229-2008, утвержденного Приказом </w:t>
      </w:r>
      <w:proofErr w:type="spellStart"/>
      <w:r w:rsidRPr="0083652F">
        <w:rPr>
          <w:rFonts w:ascii="Times New Roman" w:hAnsi="Times New Roman" w:cs="Times New Roman"/>
          <w:sz w:val="28"/>
          <w:szCs w:val="28"/>
        </w:rPr>
        <w:t>Ростехрегулирования</w:t>
      </w:r>
      <w:proofErr w:type="spellEnd"/>
      <w:r w:rsidRPr="0083652F">
        <w:rPr>
          <w:rFonts w:ascii="Times New Roman" w:hAnsi="Times New Roman" w:cs="Times New Roman"/>
          <w:sz w:val="28"/>
          <w:szCs w:val="28"/>
        </w:rPr>
        <w:t xml:space="preserve"> от 25.12.2008 № 743-ст на каждую партию продукции каждой марки (автомобильного и авиационного бензина, дизельного и судового топлива, топлива для реактивных двигателей и топочного мазута) выдается паспорт при ее обороте.</w:t>
      </w:r>
    </w:p>
    <w:p w:rsidR="004A21F2" w:rsidRPr="0083652F" w:rsidRDefault="004A21F2" w:rsidP="004A21F2">
      <w:pPr>
        <w:widowControl w:val="0"/>
        <w:tabs>
          <w:tab w:val="left" w:pos="709"/>
        </w:tabs>
        <w:jc w:val="both"/>
        <w:rPr>
          <w:rFonts w:ascii="Times New Roman" w:hAnsi="Times New Roman" w:cs="Times New Roman"/>
          <w:kern w:val="2"/>
          <w:sz w:val="28"/>
          <w:szCs w:val="28"/>
          <w:lang w:eastAsia="ar-SA"/>
        </w:rPr>
      </w:pPr>
      <w:r w:rsidRPr="0083652F">
        <w:rPr>
          <w:rFonts w:ascii="Times New Roman" w:hAnsi="Times New Roman" w:cs="Times New Roman"/>
          <w:kern w:val="2"/>
          <w:sz w:val="28"/>
          <w:szCs w:val="28"/>
          <w:lang w:eastAsia="ar-SA"/>
        </w:rPr>
        <w:t xml:space="preserve">          Аналогичное положение содержится в п.п. 4.13 п. 4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83652F">
        <w:rPr>
          <w:rFonts w:ascii="Times New Roman" w:hAnsi="Times New Roman" w:cs="Times New Roman"/>
          <w:kern w:val="2"/>
          <w:sz w:val="28"/>
          <w:szCs w:val="28"/>
          <w:lang w:eastAsia="ar-SA"/>
        </w:rPr>
        <w:t>ТР</w:t>
      </w:r>
      <w:proofErr w:type="gramEnd"/>
      <w:r w:rsidRPr="0083652F">
        <w:rPr>
          <w:rFonts w:ascii="Times New Roman" w:hAnsi="Times New Roman" w:cs="Times New Roman"/>
          <w:kern w:val="2"/>
          <w:sz w:val="28"/>
          <w:szCs w:val="28"/>
          <w:lang w:eastAsia="ar-SA"/>
        </w:rPr>
        <w:t xml:space="preserve"> ТС 013/2011), утвержденного Решением комиссии Таможенного союза от 18.10.2011 № 826, согласно </w:t>
      </w:r>
      <w:r w:rsidRPr="0083652F">
        <w:rPr>
          <w:rFonts w:ascii="Times New Roman" w:hAnsi="Times New Roman" w:cs="Times New Roman"/>
          <w:kern w:val="2"/>
          <w:sz w:val="28"/>
          <w:szCs w:val="28"/>
          <w:lang w:eastAsia="ar-SA"/>
        </w:rPr>
        <w:lastRenderedPageBreak/>
        <w:t>которому каждая партия топлива, выпускаемого в обращении и (или) находящегося в обращении, должна сопровождаться документом о качестве (паспортом).</w:t>
      </w:r>
    </w:p>
    <w:p w:rsidR="004A21F2" w:rsidRPr="0083652F" w:rsidRDefault="004A21F2" w:rsidP="004A21F2">
      <w:pPr>
        <w:widowControl w:val="0"/>
        <w:tabs>
          <w:tab w:val="left" w:pos="709"/>
        </w:tabs>
        <w:jc w:val="both"/>
        <w:rPr>
          <w:rFonts w:ascii="Times New Roman" w:hAnsi="Times New Roman" w:cs="Times New Roman"/>
          <w:kern w:val="2"/>
          <w:sz w:val="28"/>
          <w:szCs w:val="28"/>
          <w:lang w:eastAsia="ar-SA"/>
        </w:rPr>
      </w:pPr>
      <w:r w:rsidRPr="0083652F">
        <w:rPr>
          <w:rFonts w:ascii="Times New Roman" w:hAnsi="Times New Roman" w:cs="Times New Roman"/>
          <w:kern w:val="2"/>
          <w:sz w:val="28"/>
          <w:szCs w:val="28"/>
          <w:lang w:eastAsia="ar-SA"/>
        </w:rPr>
        <w:t xml:space="preserve">          При этом под партией продукции понимается любое количество продукции изготовленной в ходе непрерывного технологического процесса, однородной по компонентному составу и свойствам (п. 3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 118). В силу особенностей технологического процесса, условий производства и прочих факторов компонентный состав и свойства каждой партии продукции являются различными. Этим обусловлено установление требований к качеству нефтепродуктов в виде диапазона значений. Так, например, согласно п. 4, п. 10 указанного Технического регламента автомобильные бензины и дизельное топливо должны соответствовать требованиям, указанным в приложениях №№ 1, 2 к техническому регламенту, соответственно. Указанные приложения                        не содержат точных/конкретных показателей: требования к автомобильному бензину и дизельному топливу указаны в диапазонах «не более», «не менее», «не ниже».</w:t>
      </w:r>
    </w:p>
    <w:p w:rsidR="004A21F2" w:rsidRPr="0083652F" w:rsidRDefault="004A21F2" w:rsidP="004A21F2">
      <w:pPr>
        <w:widowControl w:val="0"/>
        <w:tabs>
          <w:tab w:val="left" w:pos="709"/>
        </w:tabs>
        <w:jc w:val="both"/>
        <w:rPr>
          <w:rFonts w:ascii="Times New Roman" w:hAnsi="Times New Roman" w:cs="Times New Roman"/>
          <w:kern w:val="2"/>
          <w:sz w:val="28"/>
          <w:szCs w:val="28"/>
          <w:lang w:eastAsia="ar-SA"/>
        </w:rPr>
      </w:pPr>
      <w:r w:rsidRPr="0083652F">
        <w:rPr>
          <w:rFonts w:ascii="Times New Roman" w:hAnsi="Times New Roman" w:cs="Times New Roman"/>
          <w:kern w:val="2"/>
          <w:sz w:val="28"/>
          <w:szCs w:val="28"/>
          <w:lang w:eastAsia="ar-SA"/>
        </w:rPr>
        <w:t xml:space="preserve">          В зависимости от показателей конкретной партии определяется принадлежность нефтепродуктов к определенному классу. В соответствии с п. 53 Технического регламента до 31.12.2015 на территории РФ допускается выпуск в оборот автомобильного бензина и дизельного топлива 4 класса, срок выпуска в оборот автомобильного бензина и дизельного топлива 5 класса не ограничен.</w:t>
      </w:r>
    </w:p>
    <w:p w:rsidR="004A21F2" w:rsidRPr="0083652F" w:rsidRDefault="004A21F2" w:rsidP="004A21F2">
      <w:pPr>
        <w:widowControl w:val="0"/>
        <w:tabs>
          <w:tab w:val="left" w:pos="709"/>
        </w:tabs>
        <w:jc w:val="both"/>
        <w:rPr>
          <w:rFonts w:ascii="Times New Roman" w:hAnsi="Times New Roman" w:cs="Times New Roman"/>
          <w:kern w:val="2"/>
          <w:sz w:val="28"/>
          <w:szCs w:val="28"/>
          <w:lang w:eastAsia="ar-SA"/>
        </w:rPr>
      </w:pPr>
      <w:r w:rsidRPr="0083652F">
        <w:rPr>
          <w:rFonts w:ascii="Times New Roman" w:hAnsi="Times New Roman" w:cs="Times New Roman"/>
          <w:kern w:val="2"/>
          <w:sz w:val="28"/>
          <w:szCs w:val="28"/>
          <w:lang w:eastAsia="ar-SA"/>
        </w:rPr>
        <w:t xml:space="preserve">           Кроме того, качество нефтепродуктов может изменяться в процессе их хранения в зависимости от химического состава нефтепродуктов, условий их хранения, транспортирования, конструктивных особенностей технических средств и состояния их поверхности, контактирующей с нефтепродуктами.</w:t>
      </w:r>
    </w:p>
    <w:p w:rsidR="004A21F2" w:rsidRPr="0083652F" w:rsidRDefault="004A21F2" w:rsidP="004A21F2">
      <w:pPr>
        <w:widowControl w:val="0"/>
        <w:tabs>
          <w:tab w:val="left" w:pos="709"/>
        </w:tabs>
        <w:jc w:val="both"/>
        <w:rPr>
          <w:rFonts w:ascii="Times New Roman" w:hAnsi="Times New Roman" w:cs="Times New Roman"/>
          <w:kern w:val="2"/>
          <w:sz w:val="28"/>
          <w:szCs w:val="28"/>
          <w:lang w:eastAsia="ar-SA"/>
        </w:rPr>
      </w:pPr>
      <w:r w:rsidRPr="0083652F">
        <w:rPr>
          <w:rFonts w:ascii="Times New Roman" w:hAnsi="Times New Roman" w:cs="Times New Roman"/>
          <w:kern w:val="2"/>
          <w:sz w:val="28"/>
          <w:szCs w:val="28"/>
          <w:lang w:eastAsia="ar-SA"/>
        </w:rPr>
        <w:t xml:space="preserve">          </w:t>
      </w:r>
      <w:proofErr w:type="gramStart"/>
      <w:r w:rsidRPr="0083652F">
        <w:rPr>
          <w:rFonts w:ascii="Times New Roman" w:hAnsi="Times New Roman" w:cs="Times New Roman"/>
          <w:kern w:val="2"/>
          <w:sz w:val="28"/>
          <w:szCs w:val="28"/>
          <w:lang w:eastAsia="ar-SA"/>
        </w:rPr>
        <w:t>Таким образом, Заказчиком указанные в р. 1.4 Документации требования  к первой части заявки и в Приложении № 3 (Рекомендуемая форма), в части указания участниками электронного аукциона конкретных показателей товара (нефтепродуктов) без слов «более», «менее» является незаконным и объективно неисполнимым в силу невозможности определить нефтепродукты, которые будут поставлены на АЗС в процессе исполнения контракта, будет являться ничем иным, как предоставлением недостоверной информации</w:t>
      </w:r>
      <w:proofErr w:type="gramEnd"/>
      <w:r w:rsidRPr="0083652F">
        <w:rPr>
          <w:rFonts w:ascii="Times New Roman" w:hAnsi="Times New Roman" w:cs="Times New Roman"/>
          <w:kern w:val="2"/>
          <w:sz w:val="28"/>
          <w:szCs w:val="28"/>
          <w:lang w:eastAsia="ar-SA"/>
        </w:rPr>
        <w:t xml:space="preserve"> (сведений) о товаре                   и введением заказчика в заблуждение и является нарушением п. 2 ч. 1 ст. 64,                   п. 1 ч. 3 ст. 66 Закона о контрактной системе.</w:t>
      </w:r>
    </w:p>
    <w:p w:rsidR="004A21F2" w:rsidRPr="0083652F" w:rsidRDefault="004A21F2" w:rsidP="004A21F2">
      <w:pPr>
        <w:widowControl w:val="0"/>
        <w:tabs>
          <w:tab w:val="left" w:pos="709"/>
        </w:tabs>
        <w:jc w:val="center"/>
        <w:rPr>
          <w:rFonts w:ascii="Times New Roman" w:hAnsi="Times New Roman" w:cs="Times New Roman"/>
          <w:kern w:val="2"/>
          <w:sz w:val="28"/>
          <w:szCs w:val="28"/>
          <w:lang w:eastAsia="ar-SA"/>
        </w:rPr>
      </w:pPr>
    </w:p>
    <w:p w:rsidR="004A21F2" w:rsidRPr="0083652F" w:rsidRDefault="004A21F2" w:rsidP="004A21F2">
      <w:pPr>
        <w:tabs>
          <w:tab w:val="left" w:pos="709"/>
        </w:tabs>
        <w:autoSpaceDE w:val="0"/>
        <w:autoSpaceDN w:val="0"/>
        <w:adjustRightInd w:val="0"/>
        <w:jc w:val="both"/>
        <w:rPr>
          <w:rFonts w:ascii="Times New Roman" w:hAnsi="Times New Roman" w:cs="Times New Roman"/>
          <w:b/>
          <w:sz w:val="28"/>
          <w:szCs w:val="28"/>
        </w:rPr>
      </w:pPr>
      <w:r w:rsidRPr="0083652F">
        <w:rPr>
          <w:rFonts w:ascii="Times New Roman" w:hAnsi="Times New Roman" w:cs="Times New Roman"/>
          <w:sz w:val="28"/>
          <w:szCs w:val="28"/>
        </w:rPr>
        <w:t xml:space="preserve">           2). </w:t>
      </w:r>
      <w:r w:rsidRPr="0083652F">
        <w:rPr>
          <w:rFonts w:ascii="Times New Roman" w:hAnsi="Times New Roman" w:cs="Times New Roman"/>
          <w:b/>
          <w:sz w:val="28"/>
          <w:szCs w:val="28"/>
        </w:rPr>
        <w:t xml:space="preserve">Нарушение </w:t>
      </w:r>
      <w:hyperlink r:id="rId43" w:history="1">
        <w:r w:rsidRPr="0083652F">
          <w:rPr>
            <w:rFonts w:ascii="Times New Roman" w:hAnsi="Times New Roman" w:cs="Times New Roman"/>
            <w:b/>
            <w:sz w:val="28"/>
            <w:szCs w:val="28"/>
          </w:rPr>
          <w:t>части 5, 7, 8 статьи 34</w:t>
        </w:r>
      </w:hyperlink>
      <w:r w:rsidRPr="0083652F">
        <w:rPr>
          <w:rFonts w:ascii="Times New Roman" w:hAnsi="Times New Roman" w:cs="Times New Roman"/>
          <w:b/>
          <w:sz w:val="28"/>
          <w:szCs w:val="28"/>
        </w:rPr>
        <w:t xml:space="preserve"> Закона о контрактно</w:t>
      </w:r>
      <w:r w:rsidR="0083652F" w:rsidRPr="0083652F">
        <w:rPr>
          <w:rFonts w:ascii="Times New Roman" w:hAnsi="Times New Roman" w:cs="Times New Roman"/>
          <w:b/>
          <w:sz w:val="28"/>
          <w:szCs w:val="28"/>
        </w:rPr>
        <w:t>й системе и Правил, утвержденных</w:t>
      </w:r>
      <w:r w:rsidRPr="0083652F">
        <w:rPr>
          <w:rFonts w:ascii="Times New Roman" w:hAnsi="Times New Roman" w:cs="Times New Roman"/>
          <w:b/>
          <w:sz w:val="28"/>
          <w:szCs w:val="28"/>
        </w:rPr>
        <w:t xml:space="preserve"> </w:t>
      </w:r>
      <w:hyperlink r:id="rId44" w:history="1">
        <w:r w:rsidRPr="0083652F">
          <w:rPr>
            <w:rFonts w:ascii="Times New Roman" w:hAnsi="Times New Roman" w:cs="Times New Roman"/>
            <w:b/>
            <w:sz w:val="28"/>
            <w:szCs w:val="28"/>
          </w:rPr>
          <w:t>Постановлением</w:t>
        </w:r>
      </w:hyperlink>
      <w:r w:rsidRPr="0083652F">
        <w:rPr>
          <w:rFonts w:ascii="Times New Roman" w:hAnsi="Times New Roman" w:cs="Times New Roman"/>
          <w:b/>
          <w:sz w:val="28"/>
          <w:szCs w:val="28"/>
        </w:rPr>
        <w:t xml:space="preserve"> Правительства РФ от 30.08.2017 № 1042.</w:t>
      </w:r>
    </w:p>
    <w:p w:rsidR="004A21F2" w:rsidRPr="0083652F" w:rsidRDefault="004A21F2" w:rsidP="004A21F2">
      <w:pPr>
        <w:tabs>
          <w:tab w:val="left" w:pos="709"/>
          <w:tab w:val="left" w:pos="993"/>
        </w:tabs>
        <w:spacing w:after="1" w:line="260" w:lineRule="atLeast"/>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Частью 4 ст. 34 Закона о контрактной системе установлено, что в контра</w:t>
      </w:r>
      <w:proofErr w:type="gramStart"/>
      <w:r w:rsidRPr="0083652F">
        <w:rPr>
          <w:rFonts w:ascii="Times New Roman" w:hAnsi="Times New Roman" w:cs="Times New Roman"/>
          <w:sz w:val="28"/>
          <w:szCs w:val="28"/>
        </w:rPr>
        <w:t>кт вкл</w:t>
      </w:r>
      <w:proofErr w:type="gramEnd"/>
      <w:r w:rsidRPr="0083652F">
        <w:rPr>
          <w:rFonts w:ascii="Times New Roman" w:hAnsi="Times New Roman" w:cs="Times New Roman"/>
          <w:sz w:val="28"/>
          <w:szCs w:val="28"/>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A21F2" w:rsidRPr="0083652F" w:rsidRDefault="004A21F2" w:rsidP="004A21F2">
      <w:pPr>
        <w:spacing w:after="1" w:line="260" w:lineRule="atLeast"/>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В соответствии с ч. 5 ст.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45" w:history="1">
        <w:r w:rsidRPr="0083652F">
          <w:rPr>
            <w:rFonts w:ascii="Times New Roman" w:hAnsi="Times New Roman" w:cs="Times New Roman"/>
            <w:color w:val="0000FF"/>
            <w:sz w:val="28"/>
            <w:szCs w:val="28"/>
          </w:rPr>
          <w:t>порядке</w:t>
        </w:r>
      </w:hyperlink>
      <w:r w:rsidRPr="0083652F">
        <w:rPr>
          <w:rFonts w:ascii="Times New Roman" w:hAnsi="Times New Roman" w:cs="Times New Roman"/>
          <w:sz w:val="28"/>
          <w:szCs w:val="28"/>
        </w:rPr>
        <w:t>, установленном Правительством Российской Федерации.</w:t>
      </w:r>
    </w:p>
    <w:p w:rsidR="004A21F2" w:rsidRPr="0083652F" w:rsidRDefault="004A21F2" w:rsidP="004A21F2">
      <w:pPr>
        <w:spacing w:after="1" w:line="260" w:lineRule="atLeast"/>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w:t>
      </w:r>
      <w:proofErr w:type="gramStart"/>
      <w:r w:rsidRPr="0083652F">
        <w:rPr>
          <w:rFonts w:ascii="Times New Roman" w:hAnsi="Times New Roman" w:cs="Times New Roman"/>
          <w:sz w:val="28"/>
          <w:szCs w:val="28"/>
        </w:rPr>
        <w:t xml:space="preserve">Согласно ч. 7 ст. 34 Закона о контрактной системе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46" w:history="1">
        <w:r w:rsidRPr="0083652F">
          <w:rPr>
            <w:rFonts w:ascii="Times New Roman" w:hAnsi="Times New Roman" w:cs="Times New Roman"/>
            <w:color w:val="0000FF"/>
            <w:sz w:val="28"/>
            <w:szCs w:val="28"/>
          </w:rPr>
          <w:t>порядке</w:t>
        </w:r>
      </w:hyperlink>
      <w:r w:rsidRPr="0083652F">
        <w:rPr>
          <w:rFonts w:ascii="Times New Roman" w:hAnsi="Times New Roman" w:cs="Times New Roman"/>
          <w:sz w:val="28"/>
          <w:szCs w:val="28"/>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w:t>
      </w:r>
      <w:proofErr w:type="gramEnd"/>
      <w:r w:rsidRPr="0083652F">
        <w:rPr>
          <w:rFonts w:ascii="Times New Roman" w:hAnsi="Times New Roman" w:cs="Times New Roman"/>
          <w:sz w:val="28"/>
          <w:szCs w:val="28"/>
        </w:rPr>
        <w:t xml:space="preserve">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A21F2" w:rsidRPr="0083652F" w:rsidRDefault="004A21F2" w:rsidP="004A21F2">
      <w:pPr>
        <w:tabs>
          <w:tab w:val="left" w:pos="709"/>
        </w:tabs>
        <w:spacing w:after="1" w:line="260" w:lineRule="atLeast"/>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Частью 8 ст. 34 Закона о контрактной системе установлено,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47" w:history="1">
        <w:r w:rsidRPr="0083652F">
          <w:rPr>
            <w:rFonts w:ascii="Times New Roman" w:hAnsi="Times New Roman" w:cs="Times New Roman"/>
            <w:color w:val="0000FF"/>
            <w:sz w:val="28"/>
            <w:szCs w:val="28"/>
          </w:rPr>
          <w:t>порядке</w:t>
        </w:r>
      </w:hyperlink>
      <w:r w:rsidRPr="0083652F">
        <w:rPr>
          <w:rFonts w:ascii="Times New Roman" w:hAnsi="Times New Roman" w:cs="Times New Roman"/>
          <w:sz w:val="28"/>
          <w:szCs w:val="28"/>
        </w:rPr>
        <w:t>, установленном Правительством Российской Федерации.</w:t>
      </w:r>
    </w:p>
    <w:p w:rsidR="004A21F2" w:rsidRPr="0083652F" w:rsidRDefault="004A21F2" w:rsidP="004A21F2">
      <w:pPr>
        <w:tabs>
          <w:tab w:val="left" w:pos="709"/>
        </w:tabs>
        <w:spacing w:after="1"/>
        <w:ind w:firstLine="540"/>
        <w:jc w:val="both"/>
        <w:rPr>
          <w:rFonts w:ascii="Times New Roman" w:hAnsi="Times New Roman" w:cs="Times New Roman"/>
          <w:sz w:val="28"/>
          <w:szCs w:val="28"/>
        </w:rPr>
      </w:pPr>
      <w:r w:rsidRPr="0083652F">
        <w:rPr>
          <w:rFonts w:ascii="Times New Roman" w:hAnsi="Times New Roman" w:cs="Times New Roman"/>
          <w:sz w:val="28"/>
          <w:szCs w:val="28"/>
        </w:rPr>
        <w:lastRenderedPageBreak/>
        <w:t xml:space="preserve">  </w:t>
      </w:r>
      <w:hyperlink r:id="rId48" w:history="1">
        <w:proofErr w:type="gramStart"/>
        <w:r w:rsidRPr="0083652F">
          <w:rPr>
            <w:rFonts w:ascii="Times New Roman" w:hAnsi="Times New Roman" w:cs="Times New Roman"/>
            <w:color w:val="0000FF"/>
            <w:sz w:val="28"/>
            <w:szCs w:val="28"/>
          </w:rPr>
          <w:t>Правила</w:t>
        </w:r>
      </w:hyperlink>
      <w:r w:rsidRPr="0083652F">
        <w:rPr>
          <w:rFonts w:ascii="Times New Roman" w:hAnsi="Times New Roman" w:cs="Times New Roman"/>
          <w:sz w:val="28"/>
          <w:szCs w:val="2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утверждены постановлением Правительства Российской Федерации от 30.08.2017 № 1042 (далее - Правила, постановление №1042).</w:t>
      </w:r>
      <w:proofErr w:type="gramEnd"/>
    </w:p>
    <w:p w:rsidR="004A21F2" w:rsidRPr="0083652F" w:rsidRDefault="004A21F2" w:rsidP="004A21F2">
      <w:pPr>
        <w:tabs>
          <w:tab w:val="left" w:pos="709"/>
        </w:tabs>
        <w:spacing w:after="1"/>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w:t>
      </w:r>
      <w:proofErr w:type="gramStart"/>
      <w:r w:rsidRPr="0083652F">
        <w:rPr>
          <w:rFonts w:ascii="Times New Roman" w:hAnsi="Times New Roman" w:cs="Times New Roman"/>
          <w:sz w:val="28"/>
          <w:szCs w:val="28"/>
        </w:rPr>
        <w:t xml:space="preserve">Учитывая, что </w:t>
      </w:r>
      <w:hyperlink r:id="rId49" w:history="1">
        <w:r w:rsidRPr="0083652F">
          <w:rPr>
            <w:rFonts w:ascii="Times New Roman" w:hAnsi="Times New Roman" w:cs="Times New Roman"/>
            <w:color w:val="0000FF"/>
            <w:sz w:val="28"/>
            <w:szCs w:val="28"/>
          </w:rPr>
          <w:t>Законом</w:t>
        </w:r>
      </w:hyperlink>
      <w:r w:rsidRPr="0083652F">
        <w:rPr>
          <w:rFonts w:ascii="Times New Roman" w:hAnsi="Times New Roman" w:cs="Times New Roman"/>
          <w:sz w:val="28"/>
          <w:szCs w:val="28"/>
        </w:rPr>
        <w:t xml:space="preserve"> о контрактной системе не предусмотрено изменение заказчиком положений проекта контракта по истечении срока для внесения изменений в извещение, документацию о проведении закупок,                           то размер неустойки (штрафа, пени) подлежит включению заказчиком непосредственно в проект контракта, прилагаемый к документации о закупке,   а при проведении запроса котировок - к извещению о проведении запроса котировок.</w:t>
      </w:r>
      <w:proofErr w:type="gramEnd"/>
    </w:p>
    <w:p w:rsidR="004A21F2" w:rsidRPr="0083652F" w:rsidRDefault="004A21F2" w:rsidP="004A21F2">
      <w:pPr>
        <w:spacing w:after="1"/>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На основании изложенного надлежащим исполнением обязанности заказчика по установлению размеров неустойки целесообразно считать включение в проект контракта:</w:t>
      </w:r>
    </w:p>
    <w:p w:rsidR="004A21F2" w:rsidRPr="0083652F" w:rsidRDefault="004A21F2" w:rsidP="004A21F2">
      <w:pPr>
        <w:spacing w:after="1"/>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 размера штрафа в виде фиксированной суммы,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4A21F2" w:rsidRPr="0083652F" w:rsidRDefault="004A21F2" w:rsidP="004A21F2">
      <w:pPr>
        <w:spacing w:after="1"/>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 размера штрафа в виде фиксированной суммы,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4A21F2" w:rsidRPr="0083652F" w:rsidRDefault="004A21F2" w:rsidP="004A21F2">
      <w:pPr>
        <w:tabs>
          <w:tab w:val="left" w:pos="709"/>
        </w:tabs>
        <w:spacing w:after="1"/>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 размера пени, начисляемой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w:t>
      </w:r>
    </w:p>
    <w:p w:rsidR="004A21F2" w:rsidRPr="0083652F" w:rsidRDefault="004A21F2" w:rsidP="004A21F2">
      <w:pPr>
        <w:tabs>
          <w:tab w:val="left" w:pos="709"/>
        </w:tabs>
        <w:spacing w:after="1"/>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 размер штрафа устанавливается контрактом в порядке, установленном </w:t>
      </w:r>
      <w:hyperlink r:id="rId50" w:history="1">
        <w:r w:rsidRPr="0083652F">
          <w:rPr>
            <w:rFonts w:ascii="Times New Roman" w:hAnsi="Times New Roman" w:cs="Times New Roman"/>
            <w:color w:val="0000FF"/>
            <w:sz w:val="28"/>
            <w:szCs w:val="28"/>
          </w:rPr>
          <w:t>пунктами 3</w:t>
        </w:r>
      </w:hyperlink>
      <w:r w:rsidRPr="0083652F">
        <w:rPr>
          <w:rFonts w:ascii="Times New Roman" w:hAnsi="Times New Roman" w:cs="Times New Roman"/>
          <w:sz w:val="28"/>
          <w:szCs w:val="28"/>
        </w:rPr>
        <w:t xml:space="preserve"> - </w:t>
      </w:r>
      <w:hyperlink r:id="rId51" w:history="1">
        <w:r w:rsidRPr="0083652F">
          <w:rPr>
            <w:rFonts w:ascii="Times New Roman" w:hAnsi="Times New Roman" w:cs="Times New Roman"/>
            <w:color w:val="0000FF"/>
            <w:sz w:val="28"/>
            <w:szCs w:val="28"/>
          </w:rPr>
          <w:t>9</w:t>
        </w:r>
      </w:hyperlink>
      <w:r w:rsidRPr="0083652F">
        <w:rPr>
          <w:rFonts w:ascii="Times New Roman" w:hAnsi="Times New Roman" w:cs="Times New Roman"/>
          <w:sz w:val="28"/>
          <w:szCs w:val="28"/>
        </w:rPr>
        <w:t xml:space="preserve"> Правил,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A21F2" w:rsidRPr="0083652F" w:rsidRDefault="004A21F2" w:rsidP="004A21F2">
      <w:pPr>
        <w:tabs>
          <w:tab w:val="left" w:pos="709"/>
        </w:tabs>
        <w:spacing w:after="1"/>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При этом </w:t>
      </w:r>
      <w:hyperlink r:id="rId52" w:history="1">
        <w:r w:rsidRPr="0083652F">
          <w:rPr>
            <w:rFonts w:ascii="Times New Roman" w:hAnsi="Times New Roman" w:cs="Times New Roman"/>
            <w:color w:val="0000FF"/>
            <w:sz w:val="28"/>
            <w:szCs w:val="28"/>
          </w:rPr>
          <w:t>пункты 3</w:t>
        </w:r>
      </w:hyperlink>
      <w:r w:rsidRPr="0083652F">
        <w:rPr>
          <w:rFonts w:ascii="Times New Roman" w:hAnsi="Times New Roman" w:cs="Times New Roman"/>
          <w:sz w:val="28"/>
          <w:szCs w:val="28"/>
        </w:rPr>
        <w:t xml:space="preserve"> - </w:t>
      </w:r>
      <w:hyperlink r:id="rId53" w:history="1">
        <w:r w:rsidRPr="0083652F">
          <w:rPr>
            <w:rFonts w:ascii="Times New Roman" w:hAnsi="Times New Roman" w:cs="Times New Roman"/>
            <w:color w:val="0000FF"/>
            <w:sz w:val="28"/>
            <w:szCs w:val="28"/>
          </w:rPr>
          <w:t>6</w:t>
        </w:r>
      </w:hyperlink>
      <w:r w:rsidRPr="0083652F">
        <w:rPr>
          <w:rFonts w:ascii="Times New Roman" w:hAnsi="Times New Roman" w:cs="Times New Roman"/>
          <w:sz w:val="28"/>
          <w:szCs w:val="28"/>
        </w:rPr>
        <w:t xml:space="preserve">, </w:t>
      </w:r>
      <w:hyperlink r:id="rId54" w:history="1">
        <w:r w:rsidRPr="0083652F">
          <w:rPr>
            <w:rFonts w:ascii="Times New Roman" w:hAnsi="Times New Roman" w:cs="Times New Roman"/>
            <w:color w:val="0000FF"/>
            <w:sz w:val="28"/>
            <w:szCs w:val="28"/>
          </w:rPr>
          <w:t>9</w:t>
        </w:r>
      </w:hyperlink>
      <w:r w:rsidRPr="0083652F">
        <w:rPr>
          <w:rFonts w:ascii="Times New Roman" w:hAnsi="Times New Roman" w:cs="Times New Roman"/>
          <w:sz w:val="28"/>
          <w:szCs w:val="28"/>
        </w:rPr>
        <w:t xml:space="preserve"> Правил содержат различные размеры штрафа                             в зависимости от цены контракта. Учитывая, что контракт заключается по цене, предлагаемой участником закупки, но не превышающей начальную </w:t>
      </w:r>
      <w:r w:rsidRPr="0083652F">
        <w:rPr>
          <w:rFonts w:ascii="Times New Roman" w:hAnsi="Times New Roman" w:cs="Times New Roman"/>
          <w:sz w:val="28"/>
          <w:szCs w:val="28"/>
        </w:rPr>
        <w:lastRenderedPageBreak/>
        <w:t xml:space="preserve">(максимальную) цену контракта, заказчикам целесообразно устанавливать                      в проекте контракта под отлагательным условием все возможные значения размеров штрафа, предусмотренные </w:t>
      </w:r>
      <w:hyperlink r:id="rId55" w:history="1">
        <w:r w:rsidRPr="0083652F">
          <w:rPr>
            <w:rFonts w:ascii="Times New Roman" w:hAnsi="Times New Roman" w:cs="Times New Roman"/>
            <w:color w:val="0000FF"/>
            <w:sz w:val="28"/>
            <w:szCs w:val="28"/>
          </w:rPr>
          <w:t>Правилами</w:t>
        </w:r>
      </w:hyperlink>
      <w:r w:rsidRPr="0083652F">
        <w:rPr>
          <w:rFonts w:ascii="Times New Roman" w:hAnsi="Times New Roman" w:cs="Times New Roman"/>
          <w:sz w:val="28"/>
          <w:szCs w:val="28"/>
        </w:rPr>
        <w:t xml:space="preserve"> для каждого порогового значения цены контракта, за исключением пороговых значений, превышающих начальную (максимальную) цену контракта.</w:t>
      </w:r>
    </w:p>
    <w:p w:rsidR="004A21F2" w:rsidRPr="0083652F" w:rsidRDefault="004A21F2" w:rsidP="004A21F2">
      <w:pPr>
        <w:tabs>
          <w:tab w:val="left" w:pos="709"/>
        </w:tabs>
        <w:spacing w:after="1"/>
        <w:ind w:firstLine="540"/>
        <w:jc w:val="both"/>
        <w:rPr>
          <w:rFonts w:ascii="Times New Roman" w:hAnsi="Times New Roman" w:cs="Times New Roman"/>
          <w:sz w:val="28"/>
          <w:szCs w:val="28"/>
        </w:rPr>
      </w:pPr>
      <w:r w:rsidRPr="0083652F">
        <w:rPr>
          <w:rFonts w:ascii="Times New Roman" w:hAnsi="Times New Roman" w:cs="Times New Roman"/>
          <w:sz w:val="28"/>
          <w:szCs w:val="28"/>
        </w:rPr>
        <w:t xml:space="preserve">  Кроме того, следует учесть, что включение в проект контракта ссылки                            на </w:t>
      </w:r>
      <w:hyperlink r:id="rId56" w:history="1">
        <w:r w:rsidRPr="0083652F">
          <w:rPr>
            <w:rFonts w:ascii="Times New Roman" w:hAnsi="Times New Roman" w:cs="Times New Roman"/>
            <w:color w:val="0000FF"/>
            <w:sz w:val="28"/>
            <w:szCs w:val="28"/>
          </w:rPr>
          <w:t>Правила</w:t>
        </w:r>
      </w:hyperlink>
      <w:r w:rsidRPr="0083652F">
        <w:rPr>
          <w:rFonts w:ascii="Times New Roman" w:hAnsi="Times New Roman" w:cs="Times New Roman"/>
          <w:sz w:val="28"/>
          <w:szCs w:val="28"/>
        </w:rPr>
        <w:t xml:space="preserve"> вместо установления вышеуказанных размеров штрафа, пени не является надлежащим исполнением обязанности заказчика по установлению размеров неустойки.</w:t>
      </w:r>
    </w:p>
    <w:p w:rsidR="004A21F2" w:rsidRPr="0083652F" w:rsidRDefault="004A21F2" w:rsidP="004A21F2">
      <w:pPr>
        <w:tabs>
          <w:tab w:val="left" w:pos="0"/>
          <w:tab w:val="left" w:pos="709"/>
          <w:tab w:val="left" w:pos="993"/>
        </w:tabs>
        <w:contextualSpacing/>
        <w:jc w:val="both"/>
        <w:rPr>
          <w:rFonts w:ascii="Times New Roman" w:hAnsi="Times New Roman" w:cs="Times New Roman"/>
          <w:sz w:val="28"/>
          <w:szCs w:val="28"/>
        </w:rPr>
      </w:pPr>
      <w:r w:rsidRPr="0083652F">
        <w:rPr>
          <w:rFonts w:ascii="Times New Roman" w:hAnsi="Times New Roman" w:cs="Times New Roman"/>
          <w:sz w:val="28"/>
          <w:szCs w:val="28"/>
        </w:rPr>
        <w:t xml:space="preserve">           Заказчиком в р. 6 Проекта контракта (Приложение № 4 к Информационной карте Документации) установлена ответственность сторон.</w:t>
      </w:r>
    </w:p>
    <w:p w:rsidR="004A21F2" w:rsidRPr="0083652F" w:rsidRDefault="004A21F2" w:rsidP="004A21F2">
      <w:pPr>
        <w:tabs>
          <w:tab w:val="left" w:pos="709"/>
        </w:tabs>
        <w:autoSpaceDE w:val="0"/>
        <w:autoSpaceDN w:val="0"/>
        <w:adjustRightInd w:val="0"/>
        <w:jc w:val="both"/>
        <w:rPr>
          <w:rFonts w:ascii="Times New Roman" w:hAnsi="Times New Roman" w:cs="Times New Roman"/>
          <w:sz w:val="28"/>
          <w:szCs w:val="28"/>
        </w:rPr>
      </w:pPr>
      <w:r w:rsidRPr="0083652F">
        <w:rPr>
          <w:rFonts w:ascii="Times New Roman" w:hAnsi="Times New Roman" w:cs="Times New Roman"/>
          <w:sz w:val="28"/>
          <w:szCs w:val="28"/>
        </w:rPr>
        <w:t xml:space="preserve">           </w:t>
      </w:r>
      <w:proofErr w:type="gramStart"/>
      <w:r w:rsidRPr="0083652F">
        <w:rPr>
          <w:rFonts w:ascii="Times New Roman" w:hAnsi="Times New Roman" w:cs="Times New Roman"/>
          <w:sz w:val="28"/>
          <w:szCs w:val="28"/>
        </w:rPr>
        <w:t>Изучив проект контракта Документации, Комиссия приходит к выводу               о том, что Заказчиком не установлены надлежащим образом условия                            об ответственности сторон, так как размер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Pr="0083652F">
        <w:rPr>
          <w:rFonts w:ascii="Times New Roman" w:hAnsi="Times New Roman" w:cs="Times New Roman"/>
          <w:sz w:val="28"/>
          <w:szCs w:val="28"/>
        </w:rPr>
        <w:t xml:space="preserve"> указаны в соответствии с Постановлением  Правительства Российской Федерации от 25.11.2013 № 1063, которое с 08.09.2017 года утратило силу, в связи с изданием </w:t>
      </w:r>
      <w:hyperlink r:id="rId57" w:history="1">
        <w:r w:rsidRPr="0083652F">
          <w:rPr>
            <w:rFonts w:ascii="Times New Roman" w:hAnsi="Times New Roman" w:cs="Times New Roman"/>
            <w:color w:val="0000FF"/>
            <w:sz w:val="28"/>
            <w:szCs w:val="28"/>
          </w:rPr>
          <w:t>Постановления</w:t>
        </w:r>
      </w:hyperlink>
      <w:r w:rsidRPr="0083652F">
        <w:rPr>
          <w:rFonts w:ascii="Times New Roman" w:hAnsi="Times New Roman" w:cs="Times New Roman"/>
          <w:sz w:val="28"/>
          <w:szCs w:val="28"/>
        </w:rPr>
        <w:t xml:space="preserve"> Правительства РФ от 30.08.2017 № 1042.</w:t>
      </w:r>
    </w:p>
    <w:p w:rsidR="004A21F2" w:rsidRPr="0083652F" w:rsidRDefault="004A21F2" w:rsidP="004A21F2">
      <w:pPr>
        <w:tabs>
          <w:tab w:val="left" w:pos="709"/>
        </w:tabs>
        <w:autoSpaceDE w:val="0"/>
        <w:autoSpaceDN w:val="0"/>
        <w:adjustRightInd w:val="0"/>
        <w:jc w:val="both"/>
        <w:rPr>
          <w:rFonts w:ascii="Times New Roman" w:hAnsi="Times New Roman" w:cs="Times New Roman"/>
          <w:sz w:val="28"/>
          <w:szCs w:val="28"/>
        </w:rPr>
      </w:pPr>
      <w:r w:rsidRPr="0083652F">
        <w:rPr>
          <w:rFonts w:ascii="Times New Roman" w:hAnsi="Times New Roman" w:cs="Times New Roman"/>
          <w:sz w:val="28"/>
          <w:szCs w:val="28"/>
        </w:rPr>
        <w:t xml:space="preserve">          Таким образом, действия Заказчика, не установившего надлежащим образом условия об ответственности сторон,  нарушают </w:t>
      </w:r>
      <w:hyperlink r:id="rId58" w:history="1">
        <w:r w:rsidRPr="0083652F">
          <w:rPr>
            <w:rFonts w:ascii="Times New Roman" w:hAnsi="Times New Roman" w:cs="Times New Roman"/>
            <w:color w:val="0000FF"/>
            <w:sz w:val="28"/>
            <w:szCs w:val="28"/>
          </w:rPr>
          <w:t>части 5, 7, 8 статьи 34</w:t>
        </w:r>
      </w:hyperlink>
      <w:r w:rsidRPr="0083652F">
        <w:rPr>
          <w:rFonts w:ascii="Times New Roman" w:hAnsi="Times New Roman" w:cs="Times New Roman"/>
          <w:sz w:val="28"/>
          <w:szCs w:val="28"/>
        </w:rPr>
        <w:t xml:space="preserve"> Закона о контрактной системе и Правил, утвержденные </w:t>
      </w:r>
      <w:hyperlink r:id="rId59" w:history="1">
        <w:r w:rsidRPr="0083652F">
          <w:rPr>
            <w:rFonts w:ascii="Times New Roman" w:hAnsi="Times New Roman" w:cs="Times New Roman"/>
            <w:color w:val="0000FF"/>
            <w:sz w:val="28"/>
            <w:szCs w:val="28"/>
          </w:rPr>
          <w:t>Постановлением</w:t>
        </w:r>
      </w:hyperlink>
      <w:r w:rsidRPr="0083652F">
        <w:rPr>
          <w:rFonts w:ascii="Times New Roman" w:hAnsi="Times New Roman" w:cs="Times New Roman"/>
          <w:sz w:val="28"/>
          <w:szCs w:val="28"/>
        </w:rPr>
        <w:t xml:space="preserve"> Правительства РФ от 30.08.2017 № 1042.</w:t>
      </w:r>
    </w:p>
    <w:p w:rsidR="004A21F2" w:rsidRPr="0083652F" w:rsidRDefault="004A21F2" w:rsidP="004A21F2">
      <w:pPr>
        <w:widowControl w:val="0"/>
        <w:tabs>
          <w:tab w:val="left" w:pos="709"/>
        </w:tabs>
        <w:jc w:val="center"/>
        <w:rPr>
          <w:rFonts w:ascii="Times New Roman" w:hAnsi="Times New Roman" w:cs="Times New Roman"/>
          <w:kern w:val="2"/>
          <w:sz w:val="28"/>
          <w:szCs w:val="28"/>
          <w:lang w:eastAsia="ar-SA"/>
        </w:rPr>
      </w:pPr>
    </w:p>
    <w:p w:rsidR="004A21F2" w:rsidRPr="0083652F" w:rsidRDefault="004A21F2" w:rsidP="004A21F2">
      <w:pPr>
        <w:autoSpaceDE w:val="0"/>
        <w:autoSpaceDN w:val="0"/>
        <w:adjustRightInd w:val="0"/>
        <w:ind w:firstLine="709"/>
        <w:jc w:val="both"/>
        <w:rPr>
          <w:rFonts w:ascii="Times New Roman" w:hAnsi="Times New Roman" w:cs="Times New Roman"/>
          <w:b/>
          <w:sz w:val="28"/>
          <w:szCs w:val="28"/>
        </w:rPr>
      </w:pPr>
    </w:p>
    <w:p w:rsidR="001B0436" w:rsidRPr="0083652F" w:rsidRDefault="001B0436" w:rsidP="002B63CA">
      <w:pPr>
        <w:autoSpaceDE w:val="0"/>
        <w:autoSpaceDN w:val="0"/>
        <w:adjustRightInd w:val="0"/>
        <w:ind w:firstLine="709"/>
        <w:jc w:val="both"/>
        <w:rPr>
          <w:rFonts w:ascii="Times New Roman" w:hAnsi="Times New Roman" w:cs="Times New Roman"/>
          <w:sz w:val="28"/>
          <w:szCs w:val="28"/>
        </w:rPr>
      </w:pPr>
    </w:p>
    <w:p w:rsidR="00334A58" w:rsidRPr="0083652F" w:rsidRDefault="00334A58" w:rsidP="002B63CA">
      <w:pPr>
        <w:spacing w:after="0" w:line="240" w:lineRule="auto"/>
        <w:jc w:val="both"/>
        <w:rPr>
          <w:rFonts w:ascii="Times New Roman" w:hAnsi="Times New Roman" w:cs="Times New Roman"/>
          <w:sz w:val="28"/>
          <w:szCs w:val="28"/>
        </w:rPr>
      </w:pPr>
    </w:p>
    <w:p w:rsidR="00BE69B4" w:rsidRPr="0083652F" w:rsidRDefault="00BE69B4" w:rsidP="002B63CA">
      <w:pPr>
        <w:jc w:val="both"/>
        <w:rPr>
          <w:rFonts w:ascii="Times New Roman" w:hAnsi="Times New Roman" w:cs="Times New Roman"/>
          <w:sz w:val="28"/>
          <w:szCs w:val="28"/>
        </w:rPr>
      </w:pPr>
    </w:p>
    <w:sectPr w:rsidR="00BE69B4" w:rsidRPr="0083652F" w:rsidSect="00BE69B4">
      <w:headerReference w:type="even" r:id="rId60"/>
      <w:headerReference w:type="default" r:id="rId61"/>
      <w:footerReference w:type="even" r:id="rId62"/>
      <w:footerReference w:type="default" r:id="rId63"/>
      <w:headerReference w:type="first" r:id="rId64"/>
      <w:footerReference w:type="first" r:id="rId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99" w:rsidRDefault="00C51F99" w:rsidP="004B586F">
      <w:pPr>
        <w:spacing w:after="0" w:line="240" w:lineRule="auto"/>
      </w:pPr>
      <w:r>
        <w:separator/>
      </w:r>
    </w:p>
  </w:endnote>
  <w:endnote w:type="continuationSeparator" w:id="0">
    <w:p w:rsidR="00C51F99" w:rsidRDefault="00C51F99" w:rsidP="004B5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6F" w:rsidRDefault="004B58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772"/>
      <w:docPartObj>
        <w:docPartGallery w:val="Page Numbers (Bottom of Page)"/>
        <w:docPartUnique/>
      </w:docPartObj>
    </w:sdtPr>
    <w:sdtEndPr/>
    <w:sdtContent>
      <w:p w:rsidR="004B586F" w:rsidRDefault="00CC4C0B">
        <w:pPr>
          <w:pStyle w:val="a9"/>
          <w:jc w:val="center"/>
        </w:pPr>
        <w:r>
          <w:fldChar w:fldCharType="begin"/>
        </w:r>
        <w:r>
          <w:instrText xml:space="preserve"> PAGE   \* MERGEFORMAT </w:instrText>
        </w:r>
        <w:r>
          <w:fldChar w:fldCharType="separate"/>
        </w:r>
        <w:r>
          <w:rPr>
            <w:noProof/>
          </w:rPr>
          <w:t>9</w:t>
        </w:r>
        <w:r>
          <w:rPr>
            <w:noProof/>
          </w:rPr>
          <w:fldChar w:fldCharType="end"/>
        </w:r>
      </w:p>
    </w:sdtContent>
  </w:sdt>
  <w:p w:rsidR="004B586F" w:rsidRDefault="004B586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6F" w:rsidRDefault="004B58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99" w:rsidRDefault="00C51F99" w:rsidP="004B586F">
      <w:pPr>
        <w:spacing w:after="0" w:line="240" w:lineRule="auto"/>
      </w:pPr>
      <w:r>
        <w:separator/>
      </w:r>
    </w:p>
  </w:footnote>
  <w:footnote w:type="continuationSeparator" w:id="0">
    <w:p w:rsidR="00C51F99" w:rsidRDefault="00C51F99" w:rsidP="004B5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6F" w:rsidRDefault="004B586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6F" w:rsidRDefault="004B586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6F" w:rsidRDefault="004B586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DE6"/>
    <w:multiLevelType w:val="hybridMultilevel"/>
    <w:tmpl w:val="E03C07D6"/>
    <w:lvl w:ilvl="0" w:tplc="03FEA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7B68AE"/>
    <w:multiLevelType w:val="hybridMultilevel"/>
    <w:tmpl w:val="7A185048"/>
    <w:lvl w:ilvl="0" w:tplc="68DC1868">
      <w:start w:val="1"/>
      <w:numFmt w:val="decimal"/>
      <w:lvlText w:val="%1."/>
      <w:lvlJc w:val="left"/>
      <w:pPr>
        <w:ind w:left="107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4A58"/>
    <w:rsid w:val="0007181B"/>
    <w:rsid w:val="00141A66"/>
    <w:rsid w:val="00146E7E"/>
    <w:rsid w:val="001B0436"/>
    <w:rsid w:val="002B63CA"/>
    <w:rsid w:val="00334A58"/>
    <w:rsid w:val="003D014F"/>
    <w:rsid w:val="004A21F2"/>
    <w:rsid w:val="004A589D"/>
    <w:rsid w:val="004B586F"/>
    <w:rsid w:val="005509FD"/>
    <w:rsid w:val="00616F29"/>
    <w:rsid w:val="006A1C85"/>
    <w:rsid w:val="0083652F"/>
    <w:rsid w:val="00BC0DAB"/>
    <w:rsid w:val="00BE69B4"/>
    <w:rsid w:val="00C51F99"/>
    <w:rsid w:val="00CC2EC7"/>
    <w:rsid w:val="00CC4C0B"/>
    <w:rsid w:val="00DE6556"/>
    <w:rsid w:val="00DF050A"/>
    <w:rsid w:val="00E7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5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З список Знак,Абзац списка литеральный Знак,List Paragraph Знак,Bullet List Знак,FooterText Знак,numbered Знак,Bullet 1 Знак,Use Case List Paragraph Знак"/>
    <w:link w:val="a4"/>
    <w:uiPriority w:val="34"/>
    <w:locked/>
    <w:rsid w:val="001B0436"/>
    <w:rPr>
      <w:rFonts w:ascii="Times New Roman" w:eastAsia="Times New Roman" w:hAnsi="Times New Roman" w:cs="Times New Roman"/>
      <w:sz w:val="24"/>
      <w:szCs w:val="24"/>
      <w:lang w:eastAsia="ru-RU"/>
    </w:rPr>
  </w:style>
  <w:style w:type="paragraph" w:styleId="a4">
    <w:name w:val="List Paragraph"/>
    <w:aliases w:val="ТЗ список,Абзац списка литеральный,List Paragraph,Bullet List,FooterText,numbered,Bullet 1,Use Case List Paragraph"/>
    <w:basedOn w:val="a"/>
    <w:link w:val="a3"/>
    <w:uiPriority w:val="34"/>
    <w:qFormat/>
    <w:rsid w:val="001B0436"/>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B0436"/>
    <w:rPr>
      <w:rFonts w:ascii="Arial" w:eastAsia="Times New Roman" w:hAnsi="Arial" w:cs="Arial"/>
      <w:sz w:val="20"/>
      <w:szCs w:val="20"/>
      <w:lang w:eastAsia="ru-RU"/>
    </w:rPr>
  </w:style>
  <w:style w:type="paragraph" w:customStyle="1" w:styleId="ConsPlusNormal0">
    <w:name w:val="ConsPlusNormal"/>
    <w:link w:val="ConsPlusNormal"/>
    <w:qFormat/>
    <w:rsid w:val="001B04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1B0436"/>
    <w:rPr>
      <w:color w:val="0000FF"/>
      <w:u w:val="single"/>
    </w:rPr>
  </w:style>
  <w:style w:type="paragraph" w:styleId="2">
    <w:name w:val="List 2"/>
    <w:basedOn w:val="a"/>
    <w:semiHidden/>
    <w:unhideWhenUsed/>
    <w:rsid w:val="00146E7E"/>
    <w:pPr>
      <w:spacing w:after="0" w:line="240" w:lineRule="auto"/>
      <w:ind w:left="566" w:hanging="283"/>
    </w:pPr>
    <w:rPr>
      <w:rFonts w:ascii="Times New Roman" w:eastAsia="Times New Roman" w:hAnsi="Times New Roman" w:cs="Times New Roman"/>
      <w:sz w:val="28"/>
      <w:szCs w:val="20"/>
      <w:lang w:eastAsia="ru-RU"/>
    </w:rPr>
  </w:style>
  <w:style w:type="character" w:customStyle="1" w:styleId="a6">
    <w:name w:val="Основной текст_"/>
    <w:basedOn w:val="a0"/>
    <w:link w:val="20"/>
    <w:rsid w:val="00146E7E"/>
    <w:rPr>
      <w:rFonts w:ascii="Times New Roman" w:eastAsia="Times New Roman" w:hAnsi="Times New Roman" w:cs="Times New Roman"/>
      <w:spacing w:val="-2"/>
      <w:shd w:val="clear" w:color="auto" w:fill="FFFFFF"/>
    </w:rPr>
  </w:style>
  <w:style w:type="paragraph" w:customStyle="1" w:styleId="20">
    <w:name w:val="Основной текст2"/>
    <w:basedOn w:val="a"/>
    <w:link w:val="a6"/>
    <w:rsid w:val="00146E7E"/>
    <w:pPr>
      <w:widowControl w:val="0"/>
      <w:shd w:val="clear" w:color="auto" w:fill="FFFFFF"/>
      <w:spacing w:after="0" w:line="298" w:lineRule="exact"/>
      <w:ind w:hanging="4640"/>
      <w:jc w:val="right"/>
    </w:pPr>
    <w:rPr>
      <w:rFonts w:ascii="Times New Roman" w:eastAsia="Times New Roman" w:hAnsi="Times New Roman" w:cs="Times New Roman"/>
      <w:spacing w:val="-2"/>
    </w:rPr>
  </w:style>
  <w:style w:type="character" w:customStyle="1" w:styleId="0pt">
    <w:name w:val="Основной текст + Полужирный;Интервал 0 pt"/>
    <w:basedOn w:val="a6"/>
    <w:rsid w:val="00146E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
    <w:name w:val="Основной текст1"/>
    <w:basedOn w:val="a6"/>
    <w:rsid w:val="00146E7E"/>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ru-RU" w:eastAsia="ru-RU" w:bidi="ru-RU"/>
    </w:rPr>
  </w:style>
  <w:style w:type="paragraph" w:styleId="21">
    <w:name w:val="Body Text 2"/>
    <w:basedOn w:val="a"/>
    <w:link w:val="22"/>
    <w:uiPriority w:val="99"/>
    <w:unhideWhenUsed/>
    <w:rsid w:val="004B586F"/>
    <w:pPr>
      <w:spacing w:after="120" w:line="480" w:lineRule="auto"/>
      <w:jc w:val="both"/>
    </w:pPr>
    <w:rPr>
      <w:rFonts w:ascii="Calibri" w:eastAsia="Times New Roman" w:hAnsi="Calibri" w:cs="Times New Roman"/>
      <w:lang w:eastAsia="ru-RU"/>
    </w:rPr>
  </w:style>
  <w:style w:type="character" w:customStyle="1" w:styleId="22">
    <w:name w:val="Основной текст 2 Знак"/>
    <w:basedOn w:val="a0"/>
    <w:link w:val="21"/>
    <w:uiPriority w:val="99"/>
    <w:rsid w:val="004B586F"/>
    <w:rPr>
      <w:rFonts w:ascii="Calibri" w:eastAsia="Times New Roman" w:hAnsi="Calibri" w:cs="Times New Roman"/>
      <w:lang w:eastAsia="ru-RU"/>
    </w:rPr>
  </w:style>
  <w:style w:type="paragraph" w:styleId="a7">
    <w:name w:val="header"/>
    <w:basedOn w:val="a"/>
    <w:link w:val="a8"/>
    <w:uiPriority w:val="99"/>
    <w:semiHidden/>
    <w:unhideWhenUsed/>
    <w:rsid w:val="004B586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B586F"/>
  </w:style>
  <w:style w:type="paragraph" w:styleId="a9">
    <w:name w:val="footer"/>
    <w:basedOn w:val="a"/>
    <w:link w:val="aa"/>
    <w:uiPriority w:val="99"/>
    <w:unhideWhenUsed/>
    <w:rsid w:val="004B58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5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6831">
      <w:bodyDiv w:val="1"/>
      <w:marLeft w:val="0"/>
      <w:marRight w:val="0"/>
      <w:marTop w:val="0"/>
      <w:marBottom w:val="0"/>
      <w:divBdr>
        <w:top w:val="none" w:sz="0" w:space="0" w:color="auto"/>
        <w:left w:val="none" w:sz="0" w:space="0" w:color="auto"/>
        <w:bottom w:val="none" w:sz="0" w:space="0" w:color="auto"/>
        <w:right w:val="none" w:sz="0" w:space="0" w:color="auto"/>
      </w:divBdr>
    </w:div>
    <w:div w:id="1221014416">
      <w:bodyDiv w:val="1"/>
      <w:marLeft w:val="0"/>
      <w:marRight w:val="0"/>
      <w:marTop w:val="0"/>
      <w:marBottom w:val="0"/>
      <w:divBdr>
        <w:top w:val="none" w:sz="0" w:space="0" w:color="auto"/>
        <w:left w:val="none" w:sz="0" w:space="0" w:color="auto"/>
        <w:bottom w:val="none" w:sz="0" w:space="0" w:color="auto"/>
        <w:right w:val="none" w:sz="0" w:space="0" w:color="auto"/>
      </w:divBdr>
    </w:div>
    <w:div w:id="12253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1EA0DBF4DE7A8B83D88CC50A747EC901E1D182CACAD6C1D15D795CBF32BCE884DD15F2898794D5FER6F" TargetMode="External"/><Relationship Id="rId18" Type="http://schemas.openxmlformats.org/officeDocument/2006/relationships/hyperlink" Target="consultantplus://offline/ref=AD0DD5B2237FCC860EEF82486A9B710FCD09D95C035E62E4A39151F2A296EB0118D226BCA1B32693G8DAN" TargetMode="External"/><Relationship Id="rId26" Type="http://schemas.openxmlformats.org/officeDocument/2006/relationships/hyperlink" Target="consultantplus://offline/ref=7142B3382890357DCC3DCDB59C0BC56066984EE213DAE31BA89F50912ED3ACB9EBD88247A1B6D86F7DB9J" TargetMode="External"/><Relationship Id="rId39" Type="http://schemas.openxmlformats.org/officeDocument/2006/relationships/hyperlink" Target="consultantplus://offline/ref=317960F45AA3C82755877104600E737491644F78249815EE30B29EEA689B1F42902D0822C5395C783310H" TargetMode="External"/><Relationship Id="rId21" Type="http://schemas.openxmlformats.org/officeDocument/2006/relationships/hyperlink" Target="consultantplus://offline/ref=DE4C08EA6E7C4E1D22BA34B5503CFD6149153DC78FC5D9840FC30C06798E496BF28673A0A44B3A82f1S3F" TargetMode="External"/><Relationship Id="rId34" Type="http://schemas.openxmlformats.org/officeDocument/2006/relationships/hyperlink" Target="consultantplus://offline/ref=317960F45AA3C82755877104600E737491654470239515EE30B29EEA689B1F42902D0822C53959793312H" TargetMode="External"/><Relationship Id="rId42" Type="http://schemas.openxmlformats.org/officeDocument/2006/relationships/hyperlink" Target="consultantplus://offline/ref=313B553B93F02C59F0EAE243D9A6A03FD90F5686ABE4CCEAA1879A8BAATB67G" TargetMode="External"/><Relationship Id="rId47" Type="http://schemas.openxmlformats.org/officeDocument/2006/relationships/hyperlink" Target="consultantplus://offline/ref=5D9D23E169D8A3BD035AAE987E93767ABC465A7BFA517A00C0EE6A1A008867113054F5F8BEE1A64Cc4v7B" TargetMode="External"/><Relationship Id="rId50" Type="http://schemas.openxmlformats.org/officeDocument/2006/relationships/hyperlink" Target="consultantplus://offline/ref=B77080BEA8EB865BF17583C197D546D3A24E7A3A0079DB1EE4908A1EB6C96555AAA9B385B3EA37E1t50AB" TargetMode="External"/><Relationship Id="rId55" Type="http://schemas.openxmlformats.org/officeDocument/2006/relationships/hyperlink" Target="consultantplus://offline/ref=B77080BEA8EB865BF17583C197D546D3A24E7A3A0079DB1EE4908A1EB6C96555AAA9B385B3EA37E1t501B"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AD0DD5B2237FCC860EEF82486A9B710FCD09D95C035E62E4A39151F2A296EB0118D226BCA1B32693G8DAN" TargetMode="External"/><Relationship Id="rId29" Type="http://schemas.openxmlformats.org/officeDocument/2006/relationships/hyperlink" Target="consultantplus://offline/ref=7142B3382890357DCC3DCDB59C0BC56066984EE213DAE31BA89F50912ED3ACB9EBD88247A1B6D7637DB6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392957740BFBE13FAB3EA309AE41FBB070A25D0880398654F99A02FC3D3094693021A8E8EFCC7D8Q944E" TargetMode="External"/><Relationship Id="rId24" Type="http://schemas.openxmlformats.org/officeDocument/2006/relationships/hyperlink" Target="consultantplus://offline/ref=7142B3382890357DCC3DCDB59C0BC56066984EE213DAE31BA89F50912ED3ACB9EBD88247A1B6D86F7DB5J" TargetMode="External"/><Relationship Id="rId32" Type="http://schemas.openxmlformats.org/officeDocument/2006/relationships/hyperlink" Target="consultantplus://offline/ref=7142B3382890357DCC3DCDB59C0BC56066984EE213DAE31BA89F50912ED3ACB9EBD88247A1B6DC627DB4J" TargetMode="External"/><Relationship Id="rId37" Type="http://schemas.openxmlformats.org/officeDocument/2006/relationships/hyperlink" Target="consultantplus://offline/ref=317960F45AA3C82755877104600E737491654470239515EE30B29EEA689B1F42902D0822C5395979331FH" TargetMode="External"/><Relationship Id="rId40" Type="http://schemas.openxmlformats.org/officeDocument/2006/relationships/hyperlink" Target="consultantplus://offline/ref=2C3DCC660456F6CD2B1C29F1B7E39496C8846D1F49A2D1CC6058529450B091AFD2446201A3DA4733lEI9G" TargetMode="External"/><Relationship Id="rId45" Type="http://schemas.openxmlformats.org/officeDocument/2006/relationships/hyperlink" Target="consultantplus://offline/ref=EEE90C21D1E463AE6E9F4A0E7F1BBC0910BF9A6AD0EC815CF3D7AE4ED22D5306F83F404832129E01z2uBB" TargetMode="External"/><Relationship Id="rId53" Type="http://schemas.openxmlformats.org/officeDocument/2006/relationships/hyperlink" Target="consultantplus://offline/ref=B77080BEA8EB865BF17583C197D546D3A24E7A3A0079DB1EE4908A1EB6C96555AAA9B385B3EA37E3t504B" TargetMode="External"/><Relationship Id="rId58" Type="http://schemas.openxmlformats.org/officeDocument/2006/relationships/hyperlink" Target="consultantplus://offline/ref=3EF5381C9669F197E9490AD071BC760244993755BE2690B57593F73787784815F1AF9FA06ABE0F92YE7DB"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0DD5B2237FCC860EEF82486A9B710FCD09D95C035E62E4A39151F2A296EB0118D226BCA1B22290G8DBN" TargetMode="External"/><Relationship Id="rId23" Type="http://schemas.openxmlformats.org/officeDocument/2006/relationships/hyperlink" Target="consultantplus://offline/ref=7142B3382890357DCC3DCDB59C0BC56066984EE213DAE31BA89F50912ED3ACB9EBD88247A1B6D86F7DB3J" TargetMode="External"/><Relationship Id="rId28" Type="http://schemas.openxmlformats.org/officeDocument/2006/relationships/hyperlink" Target="consultantplus://offline/ref=7142B3382890357DCC3DCDB59C0BC56066984EE213DAE31BA89F50912ED3ACB9EBD88247A1B6D7627DB7J" TargetMode="External"/><Relationship Id="rId36" Type="http://schemas.openxmlformats.org/officeDocument/2006/relationships/hyperlink" Target="consultantplus://offline/ref=2C3DCC660456F6CD2B1C29F1B7E39496CB8D6F164EA9D1CC6058529450B091AFD2446202ABlDI2G" TargetMode="External"/><Relationship Id="rId49" Type="http://schemas.openxmlformats.org/officeDocument/2006/relationships/hyperlink" Target="consultantplus://offline/ref=B77080BEA8EB865BF17583C197D546D3A24E7C380871DB1EE4908A1EB6tC09B" TargetMode="External"/><Relationship Id="rId57" Type="http://schemas.openxmlformats.org/officeDocument/2006/relationships/hyperlink" Target="consultantplus://offline/ref=0D2CCEF6CBBA090A6642BA51F4F0185FCAFBD63BBF2F593FCBC068485BE3A60ECED6A9FCFF49EA47u1H4C" TargetMode="External"/><Relationship Id="rId61" Type="http://schemas.openxmlformats.org/officeDocument/2006/relationships/header" Target="header2.xml"/><Relationship Id="rId10" Type="http://schemas.openxmlformats.org/officeDocument/2006/relationships/hyperlink" Target="consultantplus://offline/ref=7392957740BFBE13FAB3EA309AE41FBB070A25D0880398654F99A02FC3D3094693021A8E8EFCC7D8Q944E" TargetMode="External"/><Relationship Id="rId19" Type="http://schemas.openxmlformats.org/officeDocument/2006/relationships/hyperlink" Target="consultantplus://offline/ref=56951F6C7AFFBCAC8A8E2D8E92E1B049120723E0E45B20D45BCBE68B9538941522FE1F00A7485222v7a3H" TargetMode="External"/><Relationship Id="rId31" Type="http://schemas.openxmlformats.org/officeDocument/2006/relationships/hyperlink" Target="consultantplus://offline/ref=7142B3382890357DCC3DCDB59C0BC56066984EE213DAE31BA89F50912ED3ACB9EBD88247A1B7D8677DB0J" TargetMode="External"/><Relationship Id="rId44" Type="http://schemas.openxmlformats.org/officeDocument/2006/relationships/hyperlink" Target="consultantplus://offline/ref=0D2CCEF6CBBA090A6642BA51F4F0185FCAFBD63BBF2F593FCBC068485BE3A60ECED6A9FCFF49EA47u1H4C" TargetMode="External"/><Relationship Id="rId52" Type="http://schemas.openxmlformats.org/officeDocument/2006/relationships/hyperlink" Target="consultantplus://offline/ref=B77080BEA8EB865BF17583C197D546D3A24E7A3A0079DB1EE4908A1EB6C96555AAA9B385B3EA37E1t50AB"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A277C5527AF1609242AA20C467B696003E298C9D6DE734CE7DE0898D5A37F3BF29205E155B4FE9BZ215B" TargetMode="External"/><Relationship Id="rId14" Type="http://schemas.openxmlformats.org/officeDocument/2006/relationships/hyperlink" Target="consultantplus://offline/ref=D11EA0DBF4DE7A8B83D88CC50A747EC901E1D182CACAD6C1D15D795CBF32BCE884DD15F2898794D7FER2F" TargetMode="External"/><Relationship Id="rId22" Type="http://schemas.openxmlformats.org/officeDocument/2006/relationships/hyperlink" Target="consultantplus://offline/ref=7142B3382890357DCC3DCDB59C0BC56066984EE213DAE31BA89F50912ED3ACB9EBD88247A1B6D6677DB6J" TargetMode="External"/><Relationship Id="rId27" Type="http://schemas.openxmlformats.org/officeDocument/2006/relationships/hyperlink" Target="consultantplus://offline/ref=7142B3382890357DCC3DCDB59C0BC56066984EE213DAE31BA89F50912ED3ACB9EBD88247A1B6D7667DB0J" TargetMode="External"/><Relationship Id="rId30" Type="http://schemas.openxmlformats.org/officeDocument/2006/relationships/hyperlink" Target="consultantplus://offline/ref=7142B3382890357DCC3DCDB59C0BC56066984EE213DAE31BA89F50912ED3ACB9EBD88247A1B6DC657DB5J" TargetMode="External"/><Relationship Id="rId35" Type="http://schemas.openxmlformats.org/officeDocument/2006/relationships/hyperlink" Target="consultantplus://offline/ref=2C3DCC660456F6CD2B1C29F1B7E39496CB8C6F1D46A8D1CC6058529450B091AFD2446201A3DA4334lEIDG" TargetMode="External"/><Relationship Id="rId43" Type="http://schemas.openxmlformats.org/officeDocument/2006/relationships/hyperlink" Target="consultantplus://offline/ref=3EF5381C9669F197E9490AD071BC760244993755BE2690B57593F73787784815F1AF9FA06ABE0F92YE7DB" TargetMode="External"/><Relationship Id="rId48" Type="http://schemas.openxmlformats.org/officeDocument/2006/relationships/hyperlink" Target="consultantplus://offline/ref=B77080BEA8EB865BF17583C197D546D3A24E7A3A0079DB1EE4908A1EB6C96555AAA9B385B3EA37E1t501B" TargetMode="External"/><Relationship Id="rId56" Type="http://schemas.openxmlformats.org/officeDocument/2006/relationships/hyperlink" Target="consultantplus://offline/ref=B77080BEA8EB865BF17583C197D546D3A24E7A3A0079DB1EE4908A1EB6C96555AAA9B385B3EA37E1t501B" TargetMode="External"/><Relationship Id="rId64" Type="http://schemas.openxmlformats.org/officeDocument/2006/relationships/header" Target="header3.xml"/><Relationship Id="rId8" Type="http://schemas.openxmlformats.org/officeDocument/2006/relationships/hyperlink" Target="consultantplus://offline/ref=826E8FEE5675322D1D7A6E123A3FC8B387CAD324EC2037C65AC4F57DB127483D7DE740D21B81A959x7g7B" TargetMode="External"/><Relationship Id="rId51" Type="http://schemas.openxmlformats.org/officeDocument/2006/relationships/hyperlink" Target="consultantplus://offline/ref=B77080BEA8EB865BF17583C197D546D3A24E7A3A0079DB1EE4908A1EB6C96555AAA9B385B3EA37E4t507B" TargetMode="External"/><Relationship Id="rId3" Type="http://schemas.microsoft.com/office/2007/relationships/stylesWithEffects" Target="stylesWithEffects.xml"/><Relationship Id="rId12" Type="http://schemas.openxmlformats.org/officeDocument/2006/relationships/hyperlink" Target="consultantplus://offline/ref=F316179786BAD376219218133948AAC0F78CFB58EAE1DF4F4729374D57AFE20FFFF35451ECEE87D1P8G5F" TargetMode="External"/><Relationship Id="rId17" Type="http://schemas.openxmlformats.org/officeDocument/2006/relationships/hyperlink" Target="consultantplus://offline/ref=AD0DD5B2237FCC860EEF82486A9B710FCD09D95C035E62E4A39151F2A296EB0118D226BCA1B22290G8DBN" TargetMode="External"/><Relationship Id="rId25" Type="http://schemas.openxmlformats.org/officeDocument/2006/relationships/hyperlink" Target="consultantplus://offline/ref=7142B3382890357DCC3DCDB59C0BC56066984EE213DAE31BA89F50912ED3ACB9EBD88247A1B6D86F7DB7J" TargetMode="External"/><Relationship Id="rId33" Type="http://schemas.openxmlformats.org/officeDocument/2006/relationships/hyperlink" Target="consultantplus://offline/ref=7142B3382890357DCC3DCDB59C0BC56066984EE213DAE31BA89F50912ED3ACB9EBD882417AB5J" TargetMode="External"/><Relationship Id="rId38" Type="http://schemas.openxmlformats.org/officeDocument/2006/relationships/hyperlink" Target="consultantplus://offline/ref=317960F45AA3C82755877104600E737491644F78249815EE30B29EEA689B1F42902D0822C5395D7E3315H" TargetMode="External"/><Relationship Id="rId46" Type="http://schemas.openxmlformats.org/officeDocument/2006/relationships/hyperlink" Target="consultantplus://offline/ref=5D9D23E169D8A3BD035AAE987E93767ABC465A7BFA517A00C0EE6A1A008867113054F5F8BEE1A649c4v6B" TargetMode="External"/><Relationship Id="rId59" Type="http://schemas.openxmlformats.org/officeDocument/2006/relationships/hyperlink" Target="consultantplus://offline/ref=0D2CCEF6CBBA090A6642BA51F4F0185FCAFBD63BBF2F593FCBC068485BE3A60ECED6A9FCFF49EA47u1H4C" TargetMode="External"/><Relationship Id="rId67" Type="http://schemas.openxmlformats.org/officeDocument/2006/relationships/theme" Target="theme/theme1.xml"/><Relationship Id="rId20" Type="http://schemas.openxmlformats.org/officeDocument/2006/relationships/hyperlink" Target="consultantplus://offline/ref=56951F6C7AFFBCAC8A8E2D8E92E1B049120723E0E45B20D45BCBE68B9538941522FE1F00A7485223v7a2H" TargetMode="External"/><Relationship Id="rId41" Type="http://schemas.openxmlformats.org/officeDocument/2006/relationships/hyperlink" Target="consultantplus://offline/ref=2C3DCC660456F6CD2B1C29F1B7E39496C8846D1F49A2D1CC6058529450B091AFD2446201A3DA4733lEI9G" TargetMode="External"/><Relationship Id="rId54" Type="http://schemas.openxmlformats.org/officeDocument/2006/relationships/hyperlink" Target="consultantplus://offline/ref=B77080BEA8EB865BF17583C197D546D3A24E7A3A0079DB1EE4908A1EB6C96555AAA9B385B3EA37E4t507B" TargetMode="External"/><Relationship Id="rId6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16</Pages>
  <Words>6421</Words>
  <Characters>36601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to79-Lunyev</dc:creator>
  <cp:keywords/>
  <dc:description/>
  <cp:lastModifiedBy>Шевелева Валентина Константиновна</cp:lastModifiedBy>
  <cp:revision>10</cp:revision>
  <dcterms:created xsi:type="dcterms:W3CDTF">2018-05-07T04:00:00Z</dcterms:created>
  <dcterms:modified xsi:type="dcterms:W3CDTF">2018-05-10T01:21:00Z</dcterms:modified>
</cp:coreProperties>
</file>