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CC3" w:rsidRPr="00D17CC3" w:rsidRDefault="00D17CC3" w:rsidP="00D17C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D17C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Требования к содержанию и срокам подачи жалобы на признаки нарушения закона о рекламе</w:t>
      </w:r>
    </w:p>
    <w:bookmarkEnd w:id="0"/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13 Правил рассмотрения антимонопольным органом дел, возбужденных по признакам нарушения законодательства Российской Федерации о рекламе, утвержденных постановлением Правительства Российской Федерации от 17.08.2006 № 508, заявление подается в антимонопольный орган в письменной форме с приложением документов, свидетельствующих о признаках нарушения законодательства Российской Федерации о рекламе. Документы на иностранных языках представляются с приложением нотариально заверенного их перевода на русский язык.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 заявлении должны содержаться: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наименование и место нахождения заявителя - юридического лица (фамилия, имя, отчество и место жительства заявителя - физического лица);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наименование рекламодателя, </w:t>
      </w:r>
      <w:proofErr w:type="spellStart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рекламопроизводителя</w:t>
      </w:r>
      <w:proofErr w:type="spellEnd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рекламораспространителя</w:t>
      </w:r>
      <w:proofErr w:type="spellEnd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действия которых содержат признаки нарушения законодательства Российской Федерации о рекламе или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принявшего акт, полностью или в части противоречащий законодательству Российской Федерации о рекламе;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описание фактов, свидетельствующих о наличии признаков нарушения законодательства Российской Федерации о рекламе, с указанием способа, места и времени распространения рекламы или указание акта федерального органа исполнительной власти, акта органа исполнительной власти субъекта Российской Федерации, акта органа местного самоуправления, полностью или в части противоречащего законодательству Российской Федерации о рекламе, или указание на стороны и обстоятельства заключения договора на оказание услуг по распространению телевизионной рекламы с нарушением требований законодательства Российской Федерации о рекламе с приложением имеющихся доказательств;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требования заявителя.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предоставления доказательств, свидетельствующих о признаках нарушения законодательства Российской Федерации о рекламе, заявитель вправе указать лицо или орган, от которого могут быть получены такие доказательства.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Антимонопольный орган рассматривает заявление, поданное в соответствии с настоящими Правилами, а также документы и материалы, приложенные к нему, в срок, не превышающий 1-го месяца со дня его поступления</w:t>
      </w:r>
    </w:p>
    <w:p w:rsid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недостаточности доказательств, позволяющих сделать вывод о наличии либо отсутствии признаков нарушения законодательства Российской Федерации о рекламе, антимонопольный орган вправе продлить срок рассмотрения заявления, но не более чем </w:t>
      </w:r>
      <w:proofErr w:type="gramStart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17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месяц, письменно уведомив о таком решении заявителя.</w:t>
      </w:r>
    </w:p>
    <w:p w:rsidR="00D17CC3" w:rsidRPr="00D17CC3" w:rsidRDefault="00D17CC3" w:rsidP="00D17C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8CF" w:rsidRDefault="00D17CC3" w:rsidP="00D17CC3">
      <w:pPr>
        <w:pStyle w:val="a4"/>
      </w:pPr>
      <w:r>
        <w:lastRenderedPageBreak/>
        <w:t xml:space="preserve"> </w:t>
      </w:r>
    </w:p>
    <w:sectPr w:rsidR="000B1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BBD"/>
    <w:multiLevelType w:val="multilevel"/>
    <w:tmpl w:val="BE52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663C4"/>
    <w:multiLevelType w:val="multilevel"/>
    <w:tmpl w:val="234A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332F80"/>
    <w:multiLevelType w:val="multilevel"/>
    <w:tmpl w:val="1138D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64E61"/>
    <w:multiLevelType w:val="multilevel"/>
    <w:tmpl w:val="3378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80"/>
    <w:rsid w:val="000B18CF"/>
    <w:rsid w:val="004E4680"/>
    <w:rsid w:val="007458A7"/>
    <w:rsid w:val="00D17CC3"/>
    <w:rsid w:val="00FF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A0AAF-59E6-4008-AAC2-F45CDEEF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C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1"/>
    <w:basedOn w:val="a"/>
    <w:rsid w:val="00D1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17CC3"/>
    <w:rPr>
      <w:b/>
      <w:bCs/>
    </w:rPr>
  </w:style>
  <w:style w:type="paragraph" w:styleId="a4">
    <w:name w:val="Normal (Web)"/>
    <w:basedOn w:val="a"/>
    <w:uiPriority w:val="99"/>
    <w:unhideWhenUsed/>
    <w:rsid w:val="00D17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Павельева Л.В.</dc:creator>
  <cp:keywords/>
  <dc:description/>
  <cp:lastModifiedBy>Мартюшева  М.Д.</cp:lastModifiedBy>
  <cp:revision>2</cp:revision>
  <dcterms:created xsi:type="dcterms:W3CDTF">2016-05-26T01:49:00Z</dcterms:created>
  <dcterms:modified xsi:type="dcterms:W3CDTF">2016-05-26T01:49:00Z</dcterms:modified>
</cp:coreProperties>
</file>