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B34EFF">
        <w:rPr>
          <w:rFonts w:ascii="Times New Roman" w:hAnsi="Times New Roman"/>
          <w:sz w:val="26"/>
          <w:szCs w:val="26"/>
          <w:u w:val="single"/>
        </w:rPr>
        <w:t>Указ Президента РФ от 21 декабря 2017 г. № 618 «Об основных направлениях государственной политики по развитию конкуренции».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>Ключевой показатель Национального плана развития конкуренции: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B34EFF">
        <w:rPr>
          <w:rFonts w:ascii="Times New Roman" w:hAnsi="Times New Roman"/>
          <w:b/>
          <w:sz w:val="26"/>
          <w:szCs w:val="26"/>
        </w:rPr>
        <w:t>-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w:p w:rsidR="000E07D3" w:rsidRPr="00B34EFF" w:rsidRDefault="000E07D3" w:rsidP="000E07D3">
      <w:pPr>
        <w:spacing w:before="120"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 xml:space="preserve">Основополагающие </w:t>
      </w:r>
      <w:r w:rsidRPr="00B34EFF">
        <w:rPr>
          <w:rFonts w:ascii="Times New Roman" w:hAnsi="Times New Roman"/>
          <w:b/>
          <w:sz w:val="26"/>
          <w:szCs w:val="26"/>
        </w:rPr>
        <w:t xml:space="preserve">принципы государственной политики по развитию конкуренции, </w:t>
      </w:r>
      <w:r w:rsidRPr="00B34EFF">
        <w:rPr>
          <w:rFonts w:ascii="Times New Roman" w:hAnsi="Times New Roman"/>
          <w:sz w:val="26"/>
          <w:szCs w:val="26"/>
        </w:rPr>
        <w:t xml:space="preserve">которыми необходимо руководствоваться при внедрении </w:t>
      </w:r>
      <w:proofErr w:type="gramStart"/>
      <w:r w:rsidRPr="00B34EFF">
        <w:rPr>
          <w:rFonts w:ascii="Times New Roman" w:hAnsi="Times New Roman"/>
          <w:sz w:val="26"/>
          <w:szCs w:val="26"/>
        </w:rPr>
        <w:t>антимонопольного</w:t>
      </w:r>
      <w:proofErr w:type="gramEnd"/>
      <w:r w:rsidRPr="00B34E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4EFF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B34EFF">
        <w:rPr>
          <w:rFonts w:ascii="Times New Roman" w:hAnsi="Times New Roman"/>
          <w:sz w:val="26"/>
          <w:szCs w:val="26"/>
        </w:rPr>
        <w:t>: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>- открытость антимонопольной политики;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>-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0E07D3" w:rsidRPr="00B34EFF" w:rsidRDefault="000E07D3" w:rsidP="000E07D3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>- измеримость результатов государственной политики по развитию конкуренции.</w:t>
      </w:r>
    </w:p>
    <w:p w:rsidR="000E07D3" w:rsidRPr="00B34EFF" w:rsidRDefault="000E07D3" w:rsidP="000E07D3">
      <w:pPr>
        <w:spacing w:before="120" w:after="0"/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4EFF">
        <w:rPr>
          <w:rFonts w:ascii="Times New Roman" w:hAnsi="Times New Roman"/>
          <w:sz w:val="26"/>
          <w:szCs w:val="26"/>
          <w:u w:val="single"/>
        </w:rPr>
        <w:t>В целях реализации основных направлений государственной политики по развитию конкуренции Указом № 618 поручено: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B34EFF">
        <w:rPr>
          <w:rFonts w:ascii="Times New Roman" w:hAnsi="Times New Roman"/>
          <w:b/>
          <w:sz w:val="26"/>
          <w:szCs w:val="26"/>
        </w:rPr>
        <w:t>Правительству Российской Федерации: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>- «принять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власти»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>Срок до 1 марта 2019 года.</w:t>
      </w:r>
    </w:p>
    <w:p w:rsidR="000E07D3" w:rsidRPr="00B34EFF" w:rsidRDefault="000E07D3" w:rsidP="000E07D3">
      <w:pPr>
        <w:spacing w:before="120"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B34EFF">
        <w:rPr>
          <w:rFonts w:ascii="Times New Roman" w:hAnsi="Times New Roman"/>
          <w:b/>
          <w:sz w:val="26"/>
          <w:szCs w:val="26"/>
        </w:rPr>
        <w:t>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 xml:space="preserve">- принять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 w:rsidRPr="00B34EFF">
        <w:rPr>
          <w:rFonts w:ascii="Times New Roman" w:hAnsi="Times New Roman"/>
          <w:sz w:val="26"/>
          <w:szCs w:val="26"/>
        </w:rPr>
        <w:t>деятельности органов исполнительной власти субъектов Российской Федерации</w:t>
      </w:r>
      <w:proofErr w:type="gramEnd"/>
      <w:r w:rsidRPr="00B34EFF">
        <w:rPr>
          <w:rFonts w:ascii="Times New Roman" w:hAnsi="Times New Roman"/>
          <w:sz w:val="26"/>
          <w:szCs w:val="26"/>
        </w:rPr>
        <w:t>.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>Срок до 1 марта 2019 г.</w:t>
      </w:r>
    </w:p>
    <w:p w:rsidR="000E07D3" w:rsidRPr="00B34EFF" w:rsidRDefault="000E07D3" w:rsidP="000E07D3">
      <w:pPr>
        <w:spacing w:before="120"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B34EFF">
        <w:rPr>
          <w:rFonts w:ascii="Times New Roman" w:hAnsi="Times New Roman"/>
          <w:b/>
          <w:sz w:val="26"/>
          <w:szCs w:val="26"/>
        </w:rPr>
        <w:t>Органам местного самоуправления рекомендовано: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>- активизировать работу по развитию конкуренции в муниципальных образованиях;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34EFF">
        <w:rPr>
          <w:rFonts w:ascii="Times New Roman" w:hAnsi="Times New Roman"/>
          <w:sz w:val="26"/>
          <w:szCs w:val="26"/>
        </w:rPr>
        <w:t>- обеспечить в своей деятельности приоритет целей и задач по развитию конкуренции на товарных рынках.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>Распоряжением Правительства РФ от 18 октября 2018 г. № 2258-р</w:t>
      </w:r>
      <w:r w:rsidRPr="00B34EFF">
        <w:rPr>
          <w:rFonts w:ascii="Times New Roman" w:hAnsi="Times New Roman"/>
          <w:sz w:val="28"/>
          <w:szCs w:val="28"/>
        </w:rPr>
        <w:t xml:space="preserve"> органам исполнительной власти субъектов Российской Федерации и органам местного самоуправления при создании и организации системы внутреннего </w:t>
      </w:r>
      <w:r w:rsidRPr="00B34EFF">
        <w:rPr>
          <w:rFonts w:ascii="Times New Roman" w:hAnsi="Times New Roman"/>
          <w:sz w:val="28"/>
          <w:szCs w:val="28"/>
        </w:rPr>
        <w:lastRenderedPageBreak/>
        <w:t>обеспечения соответствия требованиям антимонопольного законодательства рекомендовано руководствоваться методическими рекомендациями (пункт 2 распоряжения Правительства РФ).</w:t>
      </w:r>
    </w:p>
    <w:p w:rsidR="000E07D3" w:rsidRPr="00B34EFF" w:rsidRDefault="000E07D3" w:rsidP="000E07D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E07D3" w:rsidRPr="00B34EFF" w:rsidRDefault="000E07D3" w:rsidP="000E07D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4EFF">
        <w:rPr>
          <w:rFonts w:ascii="Times New Roman" w:hAnsi="Times New Roman"/>
          <w:b/>
          <w:sz w:val="28"/>
          <w:szCs w:val="28"/>
          <w:u w:val="single"/>
        </w:rPr>
        <w:t xml:space="preserve">Цели </w:t>
      </w:r>
      <w:proofErr w:type="gramStart"/>
      <w:r w:rsidRPr="00B34EFF">
        <w:rPr>
          <w:rFonts w:ascii="Times New Roman" w:hAnsi="Times New Roman"/>
          <w:b/>
          <w:sz w:val="28"/>
          <w:szCs w:val="28"/>
          <w:u w:val="single"/>
        </w:rPr>
        <w:t>антимонопольного</w:t>
      </w:r>
      <w:proofErr w:type="gramEnd"/>
      <w:r w:rsidRPr="00B34E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EFF">
        <w:rPr>
          <w:rFonts w:ascii="Times New Roman" w:hAnsi="Times New Roman"/>
          <w:b/>
          <w:sz w:val="28"/>
          <w:szCs w:val="28"/>
          <w:u w:val="single"/>
        </w:rPr>
        <w:t>комплаенса</w:t>
      </w:r>
      <w:proofErr w:type="spellEnd"/>
      <w:r w:rsidRPr="00B34EF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E07D3" w:rsidRPr="00B34EFF" w:rsidRDefault="000E07D3" w:rsidP="000E0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pStyle w:val="a3"/>
        <w:numPr>
          <w:ilvl w:val="1"/>
          <w:numId w:val="2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0E07D3" w:rsidRPr="00B34EFF" w:rsidRDefault="000E07D3" w:rsidP="000E07D3">
      <w:pPr>
        <w:pStyle w:val="a3"/>
        <w:numPr>
          <w:ilvl w:val="1"/>
          <w:numId w:val="2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0E07D3" w:rsidRPr="00B34EFF" w:rsidRDefault="000E07D3" w:rsidP="000E07D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07D3" w:rsidRPr="00B34EFF" w:rsidRDefault="000E07D3" w:rsidP="000E07D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4EFF">
        <w:rPr>
          <w:rFonts w:ascii="Times New Roman" w:hAnsi="Times New Roman"/>
          <w:b/>
          <w:sz w:val="28"/>
          <w:szCs w:val="28"/>
          <w:u w:val="single"/>
        </w:rPr>
        <w:t xml:space="preserve"> Задачи </w:t>
      </w:r>
      <w:proofErr w:type="gramStart"/>
      <w:r w:rsidRPr="00B34EFF">
        <w:rPr>
          <w:rFonts w:ascii="Times New Roman" w:hAnsi="Times New Roman"/>
          <w:b/>
          <w:sz w:val="28"/>
          <w:szCs w:val="28"/>
          <w:u w:val="single"/>
        </w:rPr>
        <w:t>антимонопольного</w:t>
      </w:r>
      <w:proofErr w:type="gramEnd"/>
      <w:r w:rsidRPr="00B34E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EFF">
        <w:rPr>
          <w:rFonts w:ascii="Times New Roman" w:hAnsi="Times New Roman"/>
          <w:b/>
          <w:sz w:val="28"/>
          <w:szCs w:val="28"/>
          <w:u w:val="single"/>
        </w:rPr>
        <w:t>комплаенса</w:t>
      </w:r>
      <w:proofErr w:type="spellEnd"/>
      <w:r w:rsidRPr="00B34EF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E07D3" w:rsidRPr="00B34EFF" w:rsidRDefault="000E07D3" w:rsidP="000E07D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E07D3" w:rsidRPr="00B34EFF" w:rsidRDefault="000E07D3" w:rsidP="000E07D3">
      <w:pPr>
        <w:pStyle w:val="a3"/>
        <w:numPr>
          <w:ilvl w:val="1"/>
          <w:numId w:val="2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выявление рисков нарушения антимонопольного законодательства;</w:t>
      </w:r>
    </w:p>
    <w:p w:rsidR="000E07D3" w:rsidRPr="00B34EFF" w:rsidRDefault="000E07D3" w:rsidP="000E07D3">
      <w:pPr>
        <w:pStyle w:val="a3"/>
        <w:numPr>
          <w:ilvl w:val="1"/>
          <w:numId w:val="2"/>
        </w:numPr>
        <w:spacing w:before="120" w:line="360" w:lineRule="auto"/>
        <w:ind w:left="709" w:hanging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управление рисками нарушения антимонопольного законодательства;</w:t>
      </w:r>
    </w:p>
    <w:p w:rsidR="000E07D3" w:rsidRPr="00B34EFF" w:rsidRDefault="000E07D3" w:rsidP="000E07D3">
      <w:pPr>
        <w:pStyle w:val="a3"/>
        <w:numPr>
          <w:ilvl w:val="1"/>
          <w:numId w:val="2"/>
        </w:numPr>
        <w:spacing w:before="120" w:line="360" w:lineRule="auto"/>
        <w:ind w:left="709" w:hanging="567"/>
        <w:jc w:val="both"/>
        <w:rPr>
          <w:sz w:val="28"/>
          <w:szCs w:val="28"/>
        </w:rPr>
      </w:pPr>
      <w:proofErr w:type="gramStart"/>
      <w:r w:rsidRPr="00B34EFF">
        <w:rPr>
          <w:sz w:val="28"/>
          <w:szCs w:val="28"/>
        </w:rPr>
        <w:t>контроль за</w:t>
      </w:r>
      <w:proofErr w:type="gramEnd"/>
      <w:r w:rsidRPr="00B34EFF">
        <w:rPr>
          <w:sz w:val="28"/>
          <w:szCs w:val="28"/>
        </w:rP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0E07D3" w:rsidRPr="00B34EFF" w:rsidRDefault="000E07D3" w:rsidP="000E07D3">
      <w:pPr>
        <w:pStyle w:val="a3"/>
        <w:numPr>
          <w:ilvl w:val="1"/>
          <w:numId w:val="2"/>
        </w:numPr>
        <w:spacing w:before="120" w:line="360" w:lineRule="auto"/>
        <w:ind w:left="709" w:hanging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оценка эффективности функционирования в федеральном органе исполнительной власти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.</w:t>
      </w:r>
    </w:p>
    <w:p w:rsidR="000E07D3" w:rsidRPr="00B34EFF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4EFF">
        <w:rPr>
          <w:rFonts w:ascii="Times New Roman" w:hAnsi="Times New Roman"/>
          <w:b/>
          <w:sz w:val="28"/>
          <w:szCs w:val="28"/>
          <w:u w:val="single"/>
        </w:rPr>
        <w:t xml:space="preserve">Принципы </w:t>
      </w:r>
      <w:proofErr w:type="gramStart"/>
      <w:r w:rsidRPr="00B34EFF">
        <w:rPr>
          <w:rFonts w:ascii="Times New Roman" w:hAnsi="Times New Roman"/>
          <w:b/>
          <w:sz w:val="28"/>
          <w:szCs w:val="28"/>
          <w:u w:val="single"/>
        </w:rPr>
        <w:t>антимонопольного</w:t>
      </w:r>
      <w:proofErr w:type="gramEnd"/>
      <w:r w:rsidRPr="00B34E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4EFF">
        <w:rPr>
          <w:rFonts w:ascii="Times New Roman" w:hAnsi="Times New Roman"/>
          <w:b/>
          <w:sz w:val="28"/>
          <w:szCs w:val="28"/>
          <w:u w:val="single"/>
        </w:rPr>
        <w:t>комплаенса</w:t>
      </w:r>
      <w:proofErr w:type="spellEnd"/>
      <w:r w:rsidRPr="00B34EF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07D3" w:rsidRPr="00B34EFF" w:rsidRDefault="000E07D3" w:rsidP="000E07D3">
      <w:pPr>
        <w:pStyle w:val="a3"/>
        <w:numPr>
          <w:ilvl w:val="1"/>
          <w:numId w:val="3"/>
        </w:numPr>
        <w:spacing w:after="120"/>
        <w:ind w:left="709" w:hanging="709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pStyle w:val="a3"/>
        <w:numPr>
          <w:ilvl w:val="1"/>
          <w:numId w:val="3"/>
        </w:numPr>
        <w:spacing w:before="120" w:after="120"/>
        <w:ind w:left="709" w:hanging="709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регулярность оценки рисков нарушения антимонопольного законодательства;</w:t>
      </w:r>
    </w:p>
    <w:p w:rsidR="000E07D3" w:rsidRPr="00B34EFF" w:rsidRDefault="000E07D3" w:rsidP="000E07D3">
      <w:pPr>
        <w:pStyle w:val="a3"/>
        <w:numPr>
          <w:ilvl w:val="1"/>
          <w:numId w:val="3"/>
        </w:numPr>
        <w:spacing w:before="120" w:after="120"/>
        <w:ind w:left="709" w:hanging="709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pStyle w:val="a3"/>
        <w:numPr>
          <w:ilvl w:val="1"/>
          <w:numId w:val="3"/>
        </w:numPr>
        <w:spacing w:before="120" w:after="120"/>
        <w:ind w:left="709" w:hanging="709"/>
        <w:jc w:val="both"/>
        <w:rPr>
          <w:sz w:val="28"/>
          <w:szCs w:val="28"/>
        </w:rPr>
      </w:pPr>
      <w:r w:rsidRPr="00B34EFF">
        <w:rPr>
          <w:sz w:val="28"/>
          <w:szCs w:val="28"/>
        </w:rPr>
        <w:lastRenderedPageBreak/>
        <w:t xml:space="preserve">непрерывность функционирования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 xml:space="preserve"> в федеральном органе исполнительной власти;</w:t>
      </w:r>
    </w:p>
    <w:p w:rsidR="000E07D3" w:rsidRPr="00B34EFF" w:rsidRDefault="000E07D3" w:rsidP="000E07D3">
      <w:pPr>
        <w:pStyle w:val="a3"/>
        <w:numPr>
          <w:ilvl w:val="1"/>
          <w:numId w:val="3"/>
        </w:numPr>
        <w:spacing w:before="120" w:after="120"/>
        <w:ind w:left="709" w:hanging="709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совершенствование </w:t>
      </w:r>
      <w:proofErr w:type="gramStart"/>
      <w:r w:rsidRPr="00B34EFF">
        <w:rPr>
          <w:sz w:val="28"/>
          <w:szCs w:val="28"/>
        </w:rPr>
        <w:t>антимонопольного</w:t>
      </w:r>
      <w:proofErr w:type="gramEnd"/>
      <w:r w:rsidRPr="00B34EFF">
        <w:rPr>
          <w:sz w:val="28"/>
          <w:szCs w:val="28"/>
        </w:rPr>
        <w:t xml:space="preserve">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.</w:t>
      </w:r>
    </w:p>
    <w:p w:rsidR="000E07D3" w:rsidRPr="00B34EFF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B34EF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Термины:</w:t>
      </w:r>
    </w:p>
    <w:p w:rsidR="000E07D3" w:rsidRPr="00B34EFF" w:rsidRDefault="000E07D3" w:rsidP="000E07D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B34EFF">
        <w:rPr>
          <w:rFonts w:ascii="Times New Roman" w:hAnsi="Times New Roman"/>
          <w:b/>
          <w:sz w:val="28"/>
          <w:szCs w:val="28"/>
        </w:rPr>
        <w:t>антимонопольный</w:t>
      </w:r>
      <w:proofErr w:type="gramEnd"/>
      <w:r w:rsidRPr="00B34E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EFF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Pr="00B34EFF">
        <w:rPr>
          <w:rFonts w:ascii="Times New Roman" w:hAnsi="Times New Roman"/>
          <w:b/>
          <w:sz w:val="28"/>
          <w:szCs w:val="28"/>
        </w:rPr>
        <w:t>»</w:t>
      </w:r>
      <w:r w:rsidRPr="00B34EFF">
        <w:rPr>
          <w:rFonts w:ascii="Times New Roman" w:hAnsi="Times New Roman"/>
          <w:sz w:val="28"/>
          <w:szCs w:val="28"/>
        </w:rPr>
        <w:t xml:space="preserve"> – организация внутреннего обеспечения соответствия требованиям антимонопольного законодательства.</w:t>
      </w:r>
    </w:p>
    <w:p w:rsidR="000E07D3" w:rsidRPr="00B34EFF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 xml:space="preserve">«доклад об антимонопольном </w:t>
      </w:r>
      <w:proofErr w:type="spellStart"/>
      <w:r w:rsidRPr="00B34EFF">
        <w:rPr>
          <w:rFonts w:ascii="Times New Roman" w:hAnsi="Times New Roman"/>
          <w:b/>
          <w:sz w:val="28"/>
          <w:szCs w:val="28"/>
        </w:rPr>
        <w:t>комплаенсе</w:t>
      </w:r>
      <w:proofErr w:type="spellEnd"/>
      <w:r w:rsidRPr="00B34EFF">
        <w:rPr>
          <w:rFonts w:ascii="Times New Roman" w:hAnsi="Times New Roman"/>
          <w:b/>
          <w:sz w:val="28"/>
          <w:szCs w:val="28"/>
        </w:rPr>
        <w:t xml:space="preserve">» </w:t>
      </w:r>
      <w:r w:rsidRPr="00B34EFF">
        <w:rPr>
          <w:rFonts w:ascii="Times New Roman" w:hAnsi="Times New Roman"/>
          <w:sz w:val="28"/>
          <w:szCs w:val="28"/>
        </w:rPr>
        <w:t xml:space="preserve">– документ, содержащий информацию об организации в органе исполнительной власти </w:t>
      </w:r>
      <w:proofErr w:type="gramStart"/>
      <w:r w:rsidRPr="00B34EFF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B34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EFF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B34EFF">
        <w:rPr>
          <w:rFonts w:ascii="Times New Roman" w:hAnsi="Times New Roman"/>
          <w:sz w:val="28"/>
          <w:szCs w:val="28"/>
        </w:rPr>
        <w:t xml:space="preserve"> и о его функционировании;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>«коллегиальный орган»</w:t>
      </w:r>
      <w:r w:rsidRPr="00B34EFF">
        <w:rPr>
          <w:rFonts w:ascii="Times New Roman" w:hAnsi="Times New Roman"/>
          <w:sz w:val="28"/>
          <w:szCs w:val="28"/>
        </w:rPr>
        <w:t xml:space="preserve"> – совещательный орган, осуществляющий оценку эффективности функционирования антимонопольного </w:t>
      </w:r>
      <w:proofErr w:type="spellStart"/>
      <w:r w:rsidRPr="00B34EFF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B34EFF">
        <w:rPr>
          <w:rFonts w:ascii="Times New Roman" w:hAnsi="Times New Roman"/>
          <w:sz w:val="28"/>
          <w:szCs w:val="28"/>
        </w:rPr>
        <w:t>;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>«риски нарушения антимонопольного законодательства»</w:t>
      </w:r>
      <w:r w:rsidRPr="00B34EFF">
        <w:rPr>
          <w:rFonts w:ascii="Times New Roman" w:hAnsi="Times New Roman"/>
          <w:sz w:val="28"/>
          <w:szCs w:val="28"/>
        </w:rPr>
        <w:t xml:space="preserve">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>«уполномоченное подразделение»</w:t>
      </w:r>
      <w:r w:rsidRPr="00B34EFF">
        <w:rPr>
          <w:rFonts w:ascii="Times New Roman" w:hAnsi="Times New Roman"/>
          <w:sz w:val="28"/>
          <w:szCs w:val="28"/>
        </w:rPr>
        <w:t xml:space="preserve"> – подразделение органа исполнительной власти, осуществляющее внедрение антимонопольного </w:t>
      </w:r>
      <w:proofErr w:type="spellStart"/>
      <w:r w:rsidRPr="00B34EFF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B34EF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34E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4EFF">
        <w:rPr>
          <w:rFonts w:ascii="Times New Roman" w:hAnsi="Times New Roman"/>
          <w:sz w:val="28"/>
          <w:szCs w:val="28"/>
        </w:rPr>
        <w:t xml:space="preserve"> его исполнением в органе исполнительной власти.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4EFF">
        <w:rPr>
          <w:rFonts w:ascii="Times New Roman" w:hAnsi="Times New Roman"/>
          <w:b/>
          <w:sz w:val="28"/>
          <w:szCs w:val="28"/>
          <w:u w:val="single"/>
        </w:rPr>
        <w:t xml:space="preserve">Правовой акт о </w:t>
      </w:r>
      <w:proofErr w:type="spellStart"/>
      <w:r w:rsidRPr="00B34EFF">
        <w:rPr>
          <w:rFonts w:ascii="Times New Roman" w:hAnsi="Times New Roman"/>
          <w:b/>
          <w:sz w:val="28"/>
          <w:szCs w:val="28"/>
          <w:u w:val="single"/>
        </w:rPr>
        <w:t>комплаенсе</w:t>
      </w:r>
      <w:proofErr w:type="spellEnd"/>
      <w:r w:rsidRPr="00B34EFF">
        <w:rPr>
          <w:rFonts w:ascii="Times New Roman" w:hAnsi="Times New Roman"/>
          <w:b/>
          <w:sz w:val="28"/>
          <w:szCs w:val="28"/>
          <w:u w:val="single"/>
        </w:rPr>
        <w:t xml:space="preserve"> должен содержать: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sz w:val="28"/>
          <w:szCs w:val="28"/>
        </w:rPr>
        <w:t xml:space="preserve"> </w:t>
      </w:r>
    </w:p>
    <w:p w:rsidR="000E07D3" w:rsidRPr="00B34EFF" w:rsidRDefault="000E07D3" w:rsidP="000E07D3">
      <w:pPr>
        <w:pStyle w:val="a3"/>
        <w:numPr>
          <w:ilvl w:val="0"/>
          <w:numId w:val="4"/>
        </w:numPr>
        <w:ind w:left="709" w:hanging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0E07D3" w:rsidRPr="00B34EFF" w:rsidRDefault="000E07D3" w:rsidP="000E07D3">
      <w:p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pStyle w:val="a3"/>
        <w:numPr>
          <w:ilvl w:val="0"/>
          <w:numId w:val="4"/>
        </w:numPr>
        <w:ind w:left="709" w:hanging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0E07D3" w:rsidRPr="00B34EFF" w:rsidRDefault="000E07D3" w:rsidP="000E07D3">
      <w:p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pStyle w:val="a3"/>
        <w:numPr>
          <w:ilvl w:val="0"/>
          <w:numId w:val="4"/>
        </w:numPr>
        <w:ind w:left="709" w:hanging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pStyle w:val="a3"/>
        <w:numPr>
          <w:ilvl w:val="0"/>
          <w:numId w:val="4"/>
        </w:numPr>
        <w:ind w:left="709" w:hanging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меры, направленные на осуществление федеральным органом исполнительной власти </w:t>
      </w:r>
      <w:proofErr w:type="gramStart"/>
      <w:r w:rsidRPr="00B34EFF">
        <w:rPr>
          <w:sz w:val="28"/>
          <w:szCs w:val="28"/>
        </w:rPr>
        <w:t>контроля за</w:t>
      </w:r>
      <w:proofErr w:type="gramEnd"/>
      <w:r w:rsidRPr="00B34EFF">
        <w:rPr>
          <w:sz w:val="28"/>
          <w:szCs w:val="28"/>
        </w:rPr>
        <w:t xml:space="preserve"> функционированием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pStyle w:val="a3"/>
        <w:numPr>
          <w:ilvl w:val="0"/>
          <w:numId w:val="4"/>
        </w:numPr>
        <w:ind w:left="709" w:hanging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ключевые показатели и порядок оценки эффективности функционирования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 xml:space="preserve"> в федеральном органе исполнительной власти.</w:t>
      </w: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sz w:val="28"/>
          <w:szCs w:val="28"/>
        </w:rPr>
        <w:t xml:space="preserve"> Акт об антимонопольном </w:t>
      </w:r>
      <w:proofErr w:type="spellStart"/>
      <w:r w:rsidRPr="00B34EFF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B34EFF">
        <w:rPr>
          <w:rFonts w:ascii="Times New Roman" w:hAnsi="Times New Roman"/>
          <w:sz w:val="28"/>
          <w:szCs w:val="28"/>
        </w:rP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0E07D3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 xml:space="preserve">Организационная структура </w:t>
      </w:r>
      <w:proofErr w:type="gramStart"/>
      <w:r w:rsidRPr="00B34EFF">
        <w:rPr>
          <w:rFonts w:ascii="Times New Roman" w:hAnsi="Times New Roman"/>
          <w:b/>
          <w:sz w:val="28"/>
          <w:szCs w:val="28"/>
        </w:rPr>
        <w:t>антимонопольного</w:t>
      </w:r>
      <w:proofErr w:type="gramEnd"/>
      <w:r w:rsidRPr="00B34E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4EFF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B34EFF">
        <w:rPr>
          <w:rFonts w:ascii="Times New Roman" w:hAnsi="Times New Roman"/>
          <w:b/>
          <w:sz w:val="28"/>
          <w:szCs w:val="28"/>
        </w:rPr>
        <w:t>:</w:t>
      </w:r>
    </w:p>
    <w:p w:rsidR="000E07D3" w:rsidRPr="00B34EFF" w:rsidRDefault="000E07D3" w:rsidP="000E07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D3" w:rsidRPr="00B34EFF" w:rsidRDefault="000E07D3" w:rsidP="000E07D3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>Коллегиальный орган</w:t>
      </w:r>
      <w:r w:rsidRPr="00B34EFF">
        <w:rPr>
          <w:rFonts w:ascii="Times New Roman" w:hAnsi="Times New Roman"/>
          <w:sz w:val="28"/>
          <w:szCs w:val="28"/>
        </w:rPr>
        <w:t xml:space="preserve"> – оценка эффективности организации и функционирования антимонопольного </w:t>
      </w:r>
      <w:proofErr w:type="spellStart"/>
      <w:r w:rsidRPr="00B34EFF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B34EFF">
        <w:rPr>
          <w:rFonts w:ascii="Times New Roman" w:hAnsi="Times New Roman"/>
          <w:sz w:val="28"/>
          <w:szCs w:val="28"/>
        </w:rPr>
        <w:t>;</w:t>
      </w:r>
    </w:p>
    <w:p w:rsidR="000E07D3" w:rsidRPr="00B34EFF" w:rsidRDefault="000E07D3" w:rsidP="000E07D3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>Руководитель ФОИВ</w:t>
      </w:r>
      <w:r w:rsidRPr="00B34EFF">
        <w:rPr>
          <w:rFonts w:ascii="Times New Roman" w:hAnsi="Times New Roman"/>
          <w:sz w:val="28"/>
          <w:szCs w:val="28"/>
        </w:rPr>
        <w:t xml:space="preserve"> – утверждение описания рисков, мероприятий по устранению (минимизации) рисков, доклада об </w:t>
      </w:r>
      <w:proofErr w:type="gramStart"/>
      <w:r w:rsidRPr="00B34EFF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B34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EFF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B34EFF">
        <w:rPr>
          <w:rFonts w:ascii="Times New Roman" w:hAnsi="Times New Roman"/>
          <w:sz w:val="28"/>
          <w:szCs w:val="28"/>
        </w:rPr>
        <w:t>; применение ответственности</w:t>
      </w:r>
    </w:p>
    <w:p w:rsidR="000E07D3" w:rsidRPr="00B34EFF" w:rsidRDefault="000E07D3" w:rsidP="000E07D3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>Уполномоченное подразделение</w:t>
      </w:r>
      <w:r w:rsidRPr="00B34EFF">
        <w:rPr>
          <w:rFonts w:ascii="Times New Roman" w:hAnsi="Times New Roman"/>
          <w:sz w:val="28"/>
          <w:szCs w:val="28"/>
        </w:rPr>
        <w:t xml:space="preserve"> – деятельность организации, обеспечению контроля и анализа эффективности антимонопольного </w:t>
      </w:r>
      <w:proofErr w:type="spellStart"/>
      <w:r w:rsidRPr="00B34EFF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B34EFF">
        <w:rPr>
          <w:rFonts w:ascii="Times New Roman" w:hAnsi="Times New Roman"/>
          <w:sz w:val="28"/>
          <w:szCs w:val="28"/>
        </w:rPr>
        <w:t>.</w:t>
      </w:r>
    </w:p>
    <w:p w:rsidR="000E07D3" w:rsidRPr="00B34EFF" w:rsidRDefault="000E07D3" w:rsidP="000E07D3">
      <w:pPr>
        <w:pStyle w:val="s1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B34EFF">
        <w:rPr>
          <w:b/>
          <w:sz w:val="28"/>
          <w:szCs w:val="28"/>
        </w:rPr>
        <w:t>Руководитель федерального органа исполнительной власти:</w:t>
      </w:r>
    </w:p>
    <w:p w:rsidR="000E07D3" w:rsidRPr="00B34EFF" w:rsidRDefault="000E07D3" w:rsidP="000E07D3">
      <w:pPr>
        <w:pStyle w:val="s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Осуществляет общий контроль за организацией и функционированием в федеральном органе исполнительной власти </w:t>
      </w:r>
      <w:proofErr w:type="gramStart"/>
      <w:r w:rsidRPr="00B34EFF">
        <w:rPr>
          <w:sz w:val="28"/>
          <w:szCs w:val="28"/>
        </w:rPr>
        <w:t>антимонопольного</w:t>
      </w:r>
      <w:proofErr w:type="gramEnd"/>
      <w:r w:rsidRPr="00B34EFF">
        <w:rPr>
          <w:sz w:val="28"/>
          <w:szCs w:val="28"/>
        </w:rPr>
        <w:t xml:space="preserve">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 xml:space="preserve">: </w:t>
      </w:r>
    </w:p>
    <w:p w:rsidR="000E07D3" w:rsidRPr="00B34EFF" w:rsidRDefault="000E07D3" w:rsidP="000E07D3">
      <w:pPr>
        <w:pStyle w:val="s1"/>
        <w:numPr>
          <w:ilvl w:val="0"/>
          <w:numId w:val="5"/>
        </w:numPr>
        <w:shd w:val="clear" w:color="auto" w:fill="FFFFFF"/>
        <w:spacing w:after="120" w:afterAutospacing="0" w:line="276" w:lineRule="auto"/>
        <w:ind w:left="714" w:hanging="35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вводит в действие акт об </w:t>
      </w:r>
      <w:proofErr w:type="gramStart"/>
      <w:r w:rsidRPr="00B34EFF">
        <w:rPr>
          <w:sz w:val="28"/>
          <w:szCs w:val="28"/>
        </w:rPr>
        <w:t>антимонопольном</w:t>
      </w:r>
      <w:proofErr w:type="gramEnd"/>
      <w:r w:rsidRPr="00B34EFF">
        <w:rPr>
          <w:sz w:val="28"/>
          <w:szCs w:val="28"/>
        </w:rPr>
        <w:t xml:space="preserve"> </w:t>
      </w:r>
      <w:proofErr w:type="spellStart"/>
      <w:r w:rsidRPr="00B34EFF">
        <w:rPr>
          <w:sz w:val="28"/>
          <w:szCs w:val="28"/>
        </w:rPr>
        <w:t>комплаенсе</w:t>
      </w:r>
      <w:proofErr w:type="spellEnd"/>
      <w:r w:rsidRPr="00B34EFF">
        <w:rPr>
          <w:sz w:val="28"/>
          <w:szCs w:val="28"/>
        </w:rP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pStyle w:val="s1"/>
        <w:numPr>
          <w:ilvl w:val="0"/>
          <w:numId w:val="5"/>
        </w:numPr>
        <w:shd w:val="clear" w:color="auto" w:fill="FFFFFF"/>
        <w:spacing w:after="120" w:afterAutospacing="0" w:line="276" w:lineRule="auto"/>
        <w:ind w:left="714" w:hanging="357"/>
        <w:jc w:val="both"/>
        <w:rPr>
          <w:sz w:val="28"/>
          <w:szCs w:val="28"/>
        </w:rPr>
      </w:pPr>
      <w:r w:rsidRPr="00B34EFF">
        <w:rPr>
          <w:sz w:val="28"/>
          <w:szCs w:val="28"/>
        </w:rPr>
        <w:lastRenderedPageBreak/>
        <w:t xml:space="preserve">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 w:rsidRPr="00B34EFF">
        <w:rPr>
          <w:sz w:val="28"/>
          <w:szCs w:val="28"/>
        </w:rPr>
        <w:t>антимонопольном</w:t>
      </w:r>
      <w:proofErr w:type="gramEnd"/>
      <w:r w:rsidRPr="00B34EFF">
        <w:rPr>
          <w:sz w:val="28"/>
          <w:szCs w:val="28"/>
        </w:rPr>
        <w:t xml:space="preserve"> </w:t>
      </w:r>
      <w:proofErr w:type="spellStart"/>
      <w:r w:rsidRPr="00B34EFF">
        <w:rPr>
          <w:sz w:val="28"/>
          <w:szCs w:val="28"/>
        </w:rPr>
        <w:t>комплаенсе</w:t>
      </w:r>
      <w:proofErr w:type="spell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pStyle w:val="s1"/>
        <w:numPr>
          <w:ilvl w:val="0"/>
          <w:numId w:val="5"/>
        </w:numPr>
        <w:shd w:val="clear" w:color="auto" w:fill="FFFFFF"/>
        <w:spacing w:after="120" w:afterAutospacing="0" w:line="276" w:lineRule="auto"/>
        <w:ind w:left="714" w:hanging="35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0E07D3" w:rsidRPr="00B34EFF" w:rsidRDefault="000E07D3" w:rsidP="000E07D3">
      <w:pPr>
        <w:pStyle w:val="s1"/>
        <w:numPr>
          <w:ilvl w:val="0"/>
          <w:numId w:val="5"/>
        </w:numPr>
        <w:shd w:val="clear" w:color="auto" w:fill="FFFFFF"/>
        <w:spacing w:after="120" w:afterAutospacing="0" w:line="276" w:lineRule="auto"/>
        <w:ind w:left="714" w:hanging="35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B34EFF">
        <w:rPr>
          <w:sz w:val="28"/>
          <w:szCs w:val="28"/>
        </w:rPr>
        <w:t>антимонопольного</w:t>
      </w:r>
      <w:proofErr w:type="gramEnd"/>
      <w:r w:rsidRPr="00B34EFF">
        <w:rPr>
          <w:sz w:val="28"/>
          <w:szCs w:val="28"/>
        </w:rPr>
        <w:t xml:space="preserve">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.</w:t>
      </w:r>
    </w:p>
    <w:p w:rsidR="000E07D3" w:rsidRDefault="000E07D3" w:rsidP="000E07D3">
      <w:pPr>
        <w:pStyle w:val="s1"/>
        <w:shd w:val="clear" w:color="auto" w:fill="FFFFFF"/>
        <w:spacing w:after="120" w:afterAutospacing="0" w:line="276" w:lineRule="auto"/>
        <w:ind w:left="357"/>
        <w:jc w:val="both"/>
        <w:rPr>
          <w:sz w:val="28"/>
          <w:szCs w:val="28"/>
        </w:rPr>
      </w:pPr>
    </w:p>
    <w:p w:rsidR="000E07D3" w:rsidRDefault="000E07D3" w:rsidP="000E07D3">
      <w:pPr>
        <w:pStyle w:val="s1"/>
        <w:shd w:val="clear" w:color="auto" w:fill="FFFFFF"/>
        <w:spacing w:after="120" w:afterAutospacing="0" w:line="276" w:lineRule="auto"/>
        <w:ind w:left="357"/>
        <w:jc w:val="both"/>
        <w:rPr>
          <w:sz w:val="28"/>
          <w:szCs w:val="28"/>
        </w:rPr>
      </w:pPr>
    </w:p>
    <w:p w:rsidR="000E07D3" w:rsidRPr="00B34EFF" w:rsidRDefault="000E07D3" w:rsidP="000E07D3">
      <w:pPr>
        <w:pStyle w:val="s1"/>
        <w:shd w:val="clear" w:color="auto" w:fill="FFFFFF"/>
        <w:spacing w:after="120" w:afterAutospacing="0" w:line="276" w:lineRule="auto"/>
        <w:ind w:left="357"/>
        <w:jc w:val="both"/>
        <w:rPr>
          <w:sz w:val="28"/>
          <w:szCs w:val="28"/>
        </w:rPr>
      </w:pPr>
    </w:p>
    <w:p w:rsidR="000E07D3" w:rsidRPr="00B34EFF" w:rsidRDefault="000E07D3" w:rsidP="000E07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>Уполномоченное подразделение (должностное лицо) и</w:t>
      </w:r>
    </w:p>
    <w:p w:rsidR="000E07D3" w:rsidRPr="00B34EFF" w:rsidRDefault="000E07D3" w:rsidP="000E07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t xml:space="preserve"> коллегиальный орган</w:t>
      </w:r>
    </w:p>
    <w:p w:rsidR="000E07D3" w:rsidRPr="00B34EFF" w:rsidRDefault="000E07D3" w:rsidP="000E07D3">
      <w:pPr>
        <w:pStyle w:val="s1"/>
        <w:shd w:val="clear" w:color="auto" w:fill="FFFFFF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B34EFF">
        <w:rPr>
          <w:sz w:val="28"/>
          <w:szCs w:val="28"/>
          <w:u w:val="single"/>
        </w:rPr>
        <w:t>Принципы определения уполномоченного подразделения (</w:t>
      </w:r>
      <w:proofErr w:type="gramStart"/>
      <w:r w:rsidRPr="00B34EFF">
        <w:rPr>
          <w:sz w:val="28"/>
          <w:szCs w:val="28"/>
          <w:u w:val="single"/>
        </w:rPr>
        <w:t>назначении</w:t>
      </w:r>
      <w:proofErr w:type="gramEnd"/>
      <w:r w:rsidRPr="00B34EFF">
        <w:rPr>
          <w:sz w:val="28"/>
          <w:szCs w:val="28"/>
          <w:u w:val="single"/>
        </w:rPr>
        <w:t xml:space="preserve"> должностного лица): </w:t>
      </w:r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0E07D3" w:rsidRPr="00B34EFF" w:rsidRDefault="000E07D3" w:rsidP="000E07D3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B34EFF">
        <w:rPr>
          <w:b/>
          <w:sz w:val="28"/>
          <w:szCs w:val="28"/>
        </w:rPr>
        <w:t>Функции уполномоченного подразделения (должностного лица):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B34EFF">
        <w:rPr>
          <w:sz w:val="28"/>
          <w:szCs w:val="28"/>
        </w:rP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B34EFF">
        <w:rPr>
          <w:sz w:val="28"/>
          <w:szCs w:val="28"/>
        </w:rPr>
        <w:t>комплаенсе</w:t>
      </w:r>
      <w:proofErr w:type="spellEnd"/>
      <w:r w:rsidRPr="00B34EFF">
        <w:rPr>
          <w:sz w:val="28"/>
          <w:szCs w:val="28"/>
        </w:rPr>
        <w:t xml:space="preserve"> (внесении изменений в антимонопольный </w:t>
      </w:r>
      <w:proofErr w:type="spellStart"/>
      <w:r w:rsidRPr="00B34EFF">
        <w:rPr>
          <w:sz w:val="28"/>
          <w:szCs w:val="28"/>
        </w:rPr>
        <w:t>комплаенс</w:t>
      </w:r>
      <w:proofErr w:type="spellEnd"/>
      <w:r w:rsidRPr="00B34EFF">
        <w:rPr>
          <w:sz w:val="28"/>
          <w:szCs w:val="28"/>
        </w:rP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;</w:t>
      </w:r>
      <w:proofErr w:type="gramEnd"/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B34EFF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lastRenderedPageBreak/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B34EFF">
        <w:rPr>
          <w:sz w:val="28"/>
          <w:szCs w:val="28"/>
        </w:rPr>
        <w:t>комплаенсом</w:t>
      </w:r>
      <w:proofErr w:type="spell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 w:rsidRPr="00B34EFF">
        <w:rPr>
          <w:sz w:val="28"/>
          <w:szCs w:val="28"/>
        </w:rPr>
        <w:t>с</w:t>
      </w:r>
      <w:proofErr w:type="gramEnd"/>
      <w:r w:rsidRPr="00B34EFF">
        <w:rPr>
          <w:sz w:val="28"/>
          <w:szCs w:val="28"/>
        </w:rPr>
        <w:t xml:space="preserve"> антимонопольным </w:t>
      </w:r>
      <w:proofErr w:type="spellStart"/>
      <w:r w:rsidRPr="00B34EFF">
        <w:rPr>
          <w:sz w:val="28"/>
          <w:szCs w:val="28"/>
        </w:rPr>
        <w:t>комплаенсом</w:t>
      </w:r>
      <w:proofErr w:type="spell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B34EFF">
        <w:rPr>
          <w:sz w:val="28"/>
          <w:szCs w:val="28"/>
        </w:rPr>
        <w:t>антимонопольного</w:t>
      </w:r>
      <w:proofErr w:type="gramEnd"/>
      <w:r w:rsidRPr="00B34EFF">
        <w:rPr>
          <w:sz w:val="28"/>
          <w:szCs w:val="28"/>
        </w:rPr>
        <w:t xml:space="preserve">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, и участие в них;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к) иные функции, связанные с функционировани</w:t>
      </w:r>
      <w:r>
        <w:rPr>
          <w:sz w:val="28"/>
          <w:szCs w:val="28"/>
        </w:rPr>
        <w:t xml:space="preserve">ем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0E07D3" w:rsidRPr="00B34EFF" w:rsidRDefault="000E07D3" w:rsidP="000E07D3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B34EFF">
        <w:rPr>
          <w:b/>
          <w:sz w:val="28"/>
          <w:szCs w:val="28"/>
        </w:rPr>
        <w:t>Функции коллегиального органа:</w:t>
      </w:r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;</w:t>
      </w:r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B34EFF">
        <w:rPr>
          <w:sz w:val="28"/>
          <w:szCs w:val="28"/>
        </w:rPr>
        <w:t>антимонопольном</w:t>
      </w:r>
      <w:proofErr w:type="gramEnd"/>
      <w:r w:rsidRPr="00B34EFF">
        <w:rPr>
          <w:sz w:val="28"/>
          <w:szCs w:val="28"/>
        </w:rPr>
        <w:t xml:space="preserve"> </w:t>
      </w:r>
      <w:proofErr w:type="spellStart"/>
      <w:r w:rsidRPr="00B34EFF">
        <w:rPr>
          <w:sz w:val="28"/>
          <w:szCs w:val="28"/>
        </w:rPr>
        <w:t>комплаенсе</w:t>
      </w:r>
      <w:proofErr w:type="spellEnd"/>
      <w:r w:rsidRPr="00B34EFF">
        <w:rPr>
          <w:sz w:val="28"/>
          <w:szCs w:val="28"/>
        </w:rPr>
        <w:t>.</w:t>
      </w:r>
    </w:p>
    <w:p w:rsidR="000E07D3" w:rsidRPr="00B34EFF" w:rsidRDefault="000E07D3" w:rsidP="000E07D3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Функции коллегиального органа могут быть возложены на общественный совет при федеральном органе исполнительной власти.</w:t>
      </w:r>
    </w:p>
    <w:p w:rsidR="000E07D3" w:rsidRPr="00B34EFF" w:rsidRDefault="000E07D3" w:rsidP="000E07D3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B34EFF">
        <w:rPr>
          <w:b/>
          <w:sz w:val="28"/>
          <w:szCs w:val="28"/>
        </w:rPr>
        <w:t>Выявление рисков нарушения антимонопольного законодательства: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  <w:u w:val="single"/>
        </w:rPr>
      </w:pPr>
      <w:r w:rsidRPr="00B34EFF">
        <w:rPr>
          <w:sz w:val="28"/>
          <w:szCs w:val="28"/>
          <w:u w:val="single"/>
        </w:rPr>
        <w:t>Проводиться регулярно. Не реже 1 раза в год.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B34EFF">
        <w:rPr>
          <w:sz w:val="28"/>
          <w:szCs w:val="28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lastRenderedPageBreak/>
        <w:t>б) анализ нормативных правовых актов федерального органа исполнительной власти;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в) анализ проектов нормативных правовых актов федерального органа исполнительной власти;</w:t>
      </w: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E07D3" w:rsidRPr="00DB1F59" w:rsidRDefault="000E07D3" w:rsidP="000E07D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34EFF">
        <w:rPr>
          <w:bCs/>
          <w:sz w:val="28"/>
          <w:szCs w:val="28"/>
        </w:rPr>
        <w:t>На основе анализа, проведенного органом власти нарушения антимонопольного законодательс</w:t>
      </w:r>
      <w:r>
        <w:rPr>
          <w:bCs/>
          <w:sz w:val="28"/>
          <w:szCs w:val="28"/>
        </w:rPr>
        <w:t>тва, составляются карты рисков.</w:t>
      </w:r>
    </w:p>
    <w:p w:rsidR="000E07D3" w:rsidRPr="00B34EFF" w:rsidRDefault="000E07D3" w:rsidP="000E07D3">
      <w:pPr>
        <w:pStyle w:val="s1"/>
        <w:shd w:val="clear" w:color="auto" w:fill="FFFFFF"/>
        <w:ind w:firstLine="851"/>
        <w:jc w:val="center"/>
        <w:rPr>
          <w:b/>
          <w:bCs/>
          <w:sz w:val="28"/>
          <w:szCs w:val="28"/>
          <w:u w:val="single"/>
        </w:rPr>
      </w:pPr>
      <w:r w:rsidRPr="00B34EFF">
        <w:rPr>
          <w:b/>
          <w:bCs/>
          <w:sz w:val="28"/>
          <w:szCs w:val="28"/>
          <w:u w:val="single"/>
        </w:rPr>
        <w:t>Матрица рисков</w:t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886"/>
      </w:tblGrid>
      <w:tr w:rsidR="000E07D3" w:rsidRPr="00B34EFF" w:rsidTr="009E649B">
        <w:trPr>
          <w:trHeight w:val="624"/>
          <w:jc w:val="center"/>
        </w:trPr>
        <w:tc>
          <w:tcPr>
            <w:tcW w:w="14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7D3" w:rsidRPr="008D1E22" w:rsidRDefault="000E07D3" w:rsidP="009E649B">
            <w:pPr>
              <w:pStyle w:val="s1"/>
              <w:shd w:val="clear" w:color="auto" w:fill="FFFFFF"/>
              <w:jc w:val="center"/>
              <w:rPr>
                <w:sz w:val="26"/>
                <w:szCs w:val="26"/>
              </w:rPr>
            </w:pPr>
            <w:r w:rsidRPr="008D1E22">
              <w:rPr>
                <w:b/>
                <w:bCs/>
                <w:sz w:val="26"/>
                <w:szCs w:val="26"/>
              </w:rPr>
              <w:t>Уровень риска</w:t>
            </w:r>
          </w:p>
        </w:tc>
        <w:tc>
          <w:tcPr>
            <w:tcW w:w="35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7D3" w:rsidRPr="008D1E22" w:rsidRDefault="000E07D3" w:rsidP="009E649B">
            <w:pPr>
              <w:pStyle w:val="s1"/>
              <w:shd w:val="clear" w:color="auto" w:fill="FFFFFF"/>
              <w:jc w:val="center"/>
              <w:rPr>
                <w:sz w:val="26"/>
                <w:szCs w:val="26"/>
              </w:rPr>
            </w:pPr>
            <w:r w:rsidRPr="008D1E22">
              <w:rPr>
                <w:b/>
                <w:bCs/>
                <w:sz w:val="26"/>
                <w:szCs w:val="26"/>
              </w:rPr>
              <w:t>Последствия</w:t>
            </w:r>
          </w:p>
        </w:tc>
      </w:tr>
      <w:tr w:rsidR="000E07D3" w:rsidRPr="00B34EFF" w:rsidTr="009E649B">
        <w:trPr>
          <w:trHeight w:val="624"/>
          <w:jc w:val="center"/>
        </w:trPr>
        <w:tc>
          <w:tcPr>
            <w:tcW w:w="14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7D3" w:rsidRPr="008D1E22" w:rsidRDefault="000E07D3" w:rsidP="009E649B">
            <w:pPr>
              <w:pStyle w:val="s1"/>
              <w:shd w:val="clear" w:color="auto" w:fill="FFFFFF"/>
              <w:jc w:val="center"/>
              <w:rPr>
                <w:sz w:val="26"/>
                <w:szCs w:val="26"/>
              </w:rPr>
            </w:pPr>
            <w:r w:rsidRPr="008D1E22">
              <w:rPr>
                <w:b/>
                <w:bCs/>
                <w:sz w:val="26"/>
                <w:szCs w:val="26"/>
              </w:rPr>
              <w:t>Высокий</w:t>
            </w:r>
          </w:p>
        </w:tc>
        <w:tc>
          <w:tcPr>
            <w:tcW w:w="35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7D3" w:rsidRPr="008D1E22" w:rsidRDefault="000E07D3" w:rsidP="009E649B">
            <w:pPr>
              <w:pStyle w:val="s1"/>
              <w:shd w:val="clear" w:color="auto" w:fill="FFFFFF"/>
              <w:ind w:firstLine="851"/>
              <w:jc w:val="both"/>
              <w:rPr>
                <w:sz w:val="26"/>
                <w:szCs w:val="26"/>
              </w:rPr>
            </w:pPr>
            <w:r w:rsidRPr="008D1E22">
              <w:rPr>
                <w:sz w:val="26"/>
                <w:szCs w:val="26"/>
              </w:rPr>
              <w:t>Выдача предупреждения и (или) возбуждение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  <w:tr w:rsidR="000E07D3" w:rsidRPr="00B34EFF" w:rsidTr="009E649B">
        <w:trPr>
          <w:trHeight w:val="624"/>
          <w:jc w:val="center"/>
        </w:trPr>
        <w:tc>
          <w:tcPr>
            <w:tcW w:w="14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7D3" w:rsidRPr="008D1E22" w:rsidRDefault="000E07D3" w:rsidP="009E649B">
            <w:pPr>
              <w:pStyle w:val="s1"/>
              <w:shd w:val="clear" w:color="auto" w:fill="FFFFFF"/>
              <w:jc w:val="center"/>
              <w:rPr>
                <w:sz w:val="26"/>
                <w:szCs w:val="26"/>
              </w:rPr>
            </w:pPr>
            <w:r w:rsidRPr="008D1E22">
              <w:rPr>
                <w:b/>
                <w:bCs/>
                <w:sz w:val="26"/>
                <w:szCs w:val="26"/>
              </w:rPr>
              <w:t>Существенный</w:t>
            </w:r>
          </w:p>
        </w:tc>
        <w:tc>
          <w:tcPr>
            <w:tcW w:w="35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7D3" w:rsidRPr="008D1E22" w:rsidRDefault="000E07D3" w:rsidP="009E649B">
            <w:pPr>
              <w:pStyle w:val="s1"/>
              <w:shd w:val="clear" w:color="auto" w:fill="FFFFFF"/>
              <w:ind w:firstLine="851"/>
              <w:jc w:val="both"/>
              <w:rPr>
                <w:sz w:val="26"/>
                <w:szCs w:val="26"/>
              </w:rPr>
            </w:pPr>
            <w:r w:rsidRPr="008D1E22">
              <w:rPr>
                <w:sz w:val="26"/>
                <w:szCs w:val="26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0E07D3" w:rsidRPr="00B34EFF" w:rsidTr="009E649B">
        <w:trPr>
          <w:trHeight w:val="624"/>
          <w:jc w:val="center"/>
        </w:trPr>
        <w:tc>
          <w:tcPr>
            <w:tcW w:w="14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7D3" w:rsidRPr="008D1E22" w:rsidRDefault="000E07D3" w:rsidP="009E649B">
            <w:pPr>
              <w:pStyle w:val="s1"/>
              <w:shd w:val="clear" w:color="auto" w:fill="FFFFFF"/>
              <w:jc w:val="center"/>
              <w:rPr>
                <w:sz w:val="26"/>
                <w:szCs w:val="26"/>
              </w:rPr>
            </w:pPr>
            <w:r w:rsidRPr="008D1E22">
              <w:rPr>
                <w:b/>
                <w:bCs/>
                <w:sz w:val="26"/>
                <w:szCs w:val="26"/>
              </w:rPr>
              <w:t>Незначительный</w:t>
            </w:r>
          </w:p>
        </w:tc>
        <w:tc>
          <w:tcPr>
            <w:tcW w:w="35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7D3" w:rsidRPr="008D1E22" w:rsidRDefault="000E07D3" w:rsidP="009E649B">
            <w:pPr>
              <w:pStyle w:val="s1"/>
              <w:shd w:val="clear" w:color="auto" w:fill="FFFFFF"/>
              <w:ind w:firstLine="851"/>
              <w:jc w:val="both"/>
              <w:rPr>
                <w:sz w:val="26"/>
                <w:szCs w:val="26"/>
              </w:rPr>
            </w:pPr>
            <w:r w:rsidRPr="008D1E22">
              <w:rPr>
                <w:sz w:val="26"/>
                <w:szCs w:val="26"/>
              </w:rPr>
              <w:t>Возможность выдачи предупреждения</w:t>
            </w:r>
          </w:p>
        </w:tc>
      </w:tr>
      <w:tr w:rsidR="000E07D3" w:rsidRPr="00B34EFF" w:rsidTr="009E649B">
        <w:trPr>
          <w:trHeight w:val="624"/>
          <w:jc w:val="center"/>
        </w:trPr>
        <w:tc>
          <w:tcPr>
            <w:tcW w:w="14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7D3" w:rsidRPr="008D1E22" w:rsidRDefault="000E07D3" w:rsidP="009E649B">
            <w:pPr>
              <w:pStyle w:val="s1"/>
              <w:shd w:val="clear" w:color="auto" w:fill="FFFFFF"/>
              <w:jc w:val="center"/>
              <w:rPr>
                <w:sz w:val="26"/>
                <w:szCs w:val="26"/>
              </w:rPr>
            </w:pPr>
            <w:r w:rsidRPr="008D1E22">
              <w:rPr>
                <w:b/>
                <w:bCs/>
                <w:sz w:val="26"/>
                <w:szCs w:val="26"/>
              </w:rPr>
              <w:t>Низкий</w:t>
            </w:r>
          </w:p>
        </w:tc>
        <w:tc>
          <w:tcPr>
            <w:tcW w:w="35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7D3" w:rsidRPr="008D1E22" w:rsidRDefault="000E07D3" w:rsidP="009E649B">
            <w:pPr>
              <w:pStyle w:val="s1"/>
              <w:shd w:val="clear" w:color="auto" w:fill="FFFFFF"/>
              <w:ind w:firstLine="851"/>
              <w:jc w:val="both"/>
              <w:rPr>
                <w:sz w:val="26"/>
                <w:szCs w:val="26"/>
              </w:rPr>
            </w:pPr>
            <w:r w:rsidRPr="008D1E22">
              <w:rPr>
                <w:sz w:val="26"/>
                <w:szCs w:val="26"/>
              </w:rPr>
              <w:t>Отрицательное влияние на отношение институтов гражданского общества к деятельности органа власти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</w:tc>
      </w:tr>
    </w:tbl>
    <w:p w:rsidR="000E07D3" w:rsidRDefault="000E07D3" w:rsidP="000E07D3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Коллегиальный орган антимонопольного органа по результатам обобщения практики применения антимонопольного законодательства </w:t>
      </w:r>
      <w:r w:rsidRPr="00B34EFF">
        <w:rPr>
          <w:sz w:val="28"/>
          <w:szCs w:val="28"/>
        </w:rPr>
        <w:lastRenderedPageBreak/>
        <w:t>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Информация о проведении выявления и оценки рисков нарушения антимонопольного законодательства включается в доклад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.</w:t>
      </w:r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B34EFF">
        <w:rPr>
          <w:b/>
          <w:sz w:val="28"/>
          <w:szCs w:val="28"/>
          <w:u w:val="single"/>
          <w:shd w:val="clear" w:color="auto" w:fill="FFFFFF"/>
        </w:rPr>
        <w:t>Мероприятия по снижению рисков нарушения антимонопольного законодательства</w:t>
      </w:r>
    </w:p>
    <w:p w:rsidR="000E07D3" w:rsidRPr="00B34EFF" w:rsidRDefault="000E07D3" w:rsidP="000E07D3">
      <w:pPr>
        <w:pStyle w:val="s1"/>
        <w:shd w:val="clear" w:color="auto" w:fill="FFFFFF"/>
        <w:ind w:firstLine="851"/>
        <w:jc w:val="center"/>
        <w:rPr>
          <w:sz w:val="28"/>
          <w:szCs w:val="28"/>
          <w:shd w:val="clear" w:color="auto" w:fill="FFFFFF"/>
        </w:rPr>
      </w:pPr>
      <w:r w:rsidRPr="00B34EFF">
        <w:rPr>
          <w:b/>
          <w:bCs/>
          <w:sz w:val="28"/>
          <w:szCs w:val="28"/>
          <w:shd w:val="clear" w:color="auto" w:fill="FFFFFF"/>
        </w:rPr>
        <w:t xml:space="preserve"> «Дорожная карта» снижения рисков </w:t>
      </w:r>
    </w:p>
    <w:p w:rsidR="000E07D3" w:rsidRPr="00B34EFF" w:rsidRDefault="000E07D3" w:rsidP="000E07D3">
      <w:pPr>
        <w:pStyle w:val="s1"/>
        <w:shd w:val="clear" w:color="auto" w:fill="FFFFFF"/>
        <w:ind w:firstLine="851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Разрабатываться (не реже одного раза в год) уполномоченным подразделением (должностным лицом).</w:t>
      </w:r>
    </w:p>
    <w:p w:rsidR="000E07D3" w:rsidRPr="00B34EFF" w:rsidRDefault="000E07D3" w:rsidP="000E07D3">
      <w:pPr>
        <w:pStyle w:val="s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B34EFF">
        <w:rPr>
          <w:sz w:val="28"/>
          <w:szCs w:val="28"/>
          <w:shd w:val="clear" w:color="auto" w:fill="FFFFFF"/>
        </w:rPr>
        <w:t>наименование мероприятий</w:t>
      </w:r>
    </w:p>
    <w:p w:rsidR="000E07D3" w:rsidRPr="00B34EFF" w:rsidRDefault="000E07D3" w:rsidP="000E07D3">
      <w:pPr>
        <w:pStyle w:val="s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B34EFF">
        <w:rPr>
          <w:sz w:val="28"/>
          <w:szCs w:val="28"/>
          <w:shd w:val="clear" w:color="auto" w:fill="FFFFFF"/>
        </w:rPr>
        <w:t>описание действий, направленных на исполнение мероприятий</w:t>
      </w:r>
    </w:p>
    <w:p w:rsidR="000E07D3" w:rsidRPr="00B34EFF" w:rsidRDefault="000E07D3" w:rsidP="000E07D3">
      <w:pPr>
        <w:pStyle w:val="s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B34EFF">
        <w:rPr>
          <w:sz w:val="28"/>
          <w:szCs w:val="28"/>
          <w:shd w:val="clear" w:color="auto" w:fill="FFFFFF"/>
        </w:rPr>
        <w:t>должностное лицо (структурное подразделение) органа власти, ответственное за исполнение мероприятия</w:t>
      </w:r>
    </w:p>
    <w:p w:rsidR="000E07D3" w:rsidRPr="00B34EFF" w:rsidRDefault="000E07D3" w:rsidP="000E07D3">
      <w:pPr>
        <w:pStyle w:val="s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B34EFF">
        <w:rPr>
          <w:sz w:val="28"/>
          <w:szCs w:val="28"/>
          <w:shd w:val="clear" w:color="auto" w:fill="FFFFFF"/>
        </w:rPr>
        <w:t>срок исполнения мероприятия</w:t>
      </w:r>
    </w:p>
    <w:p w:rsidR="000E07D3" w:rsidRPr="00B34EFF" w:rsidRDefault="000E07D3" w:rsidP="000E07D3">
      <w:pPr>
        <w:pStyle w:val="s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B34EFF">
        <w:rPr>
          <w:sz w:val="28"/>
          <w:szCs w:val="28"/>
          <w:shd w:val="clear" w:color="auto" w:fill="FFFFFF"/>
        </w:rPr>
        <w:t>показатели выполнения мероприятий</w:t>
      </w:r>
    </w:p>
    <w:p w:rsidR="000E07D3" w:rsidRPr="00B34EFF" w:rsidRDefault="000E07D3" w:rsidP="000E07D3">
      <w:pPr>
        <w:pStyle w:val="s1"/>
        <w:shd w:val="clear" w:color="auto" w:fill="FFFFFF"/>
        <w:ind w:firstLine="851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0E07D3" w:rsidRPr="00B34EFF" w:rsidRDefault="000E07D3" w:rsidP="000E07D3">
      <w:pPr>
        <w:pStyle w:val="s1"/>
        <w:shd w:val="clear" w:color="auto" w:fill="FFFFFF"/>
        <w:ind w:firstLine="851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B34EFF">
        <w:rPr>
          <w:sz w:val="28"/>
          <w:szCs w:val="28"/>
        </w:rPr>
        <w:t>об</w:t>
      </w:r>
      <w:proofErr w:type="gramEnd"/>
      <w:r w:rsidRPr="00B34EFF">
        <w:rPr>
          <w:sz w:val="28"/>
          <w:szCs w:val="28"/>
        </w:rPr>
        <w:t xml:space="preserve"> антимонопольном </w:t>
      </w:r>
      <w:proofErr w:type="spellStart"/>
      <w:r w:rsidRPr="00B34EFF">
        <w:rPr>
          <w:sz w:val="28"/>
          <w:szCs w:val="28"/>
        </w:rPr>
        <w:t>комплаенсе</w:t>
      </w:r>
      <w:proofErr w:type="spellEnd"/>
      <w:r w:rsidRPr="00B34EFF">
        <w:rPr>
          <w:sz w:val="28"/>
          <w:szCs w:val="28"/>
        </w:rPr>
        <w:t>.</w:t>
      </w:r>
    </w:p>
    <w:p w:rsidR="000E07D3" w:rsidRPr="00B34EFF" w:rsidRDefault="000E07D3" w:rsidP="000E07D3">
      <w:pPr>
        <w:pStyle w:val="s1"/>
        <w:shd w:val="clear" w:color="auto" w:fill="FFFFFF"/>
        <w:ind w:firstLine="851"/>
        <w:jc w:val="center"/>
        <w:rPr>
          <w:b/>
          <w:sz w:val="28"/>
          <w:szCs w:val="28"/>
        </w:rPr>
      </w:pPr>
      <w:r w:rsidRPr="00B34EFF">
        <w:rPr>
          <w:b/>
          <w:sz w:val="28"/>
          <w:szCs w:val="28"/>
          <w:shd w:val="clear" w:color="auto" w:fill="FFFFFF"/>
        </w:rPr>
        <w:t xml:space="preserve">Доклад об </w:t>
      </w:r>
      <w:proofErr w:type="gramStart"/>
      <w:r w:rsidRPr="00B34EFF">
        <w:rPr>
          <w:b/>
          <w:sz w:val="28"/>
          <w:szCs w:val="28"/>
          <w:shd w:val="clear" w:color="auto" w:fill="FFFFFF"/>
        </w:rPr>
        <w:t>антимонопольном</w:t>
      </w:r>
      <w:proofErr w:type="gramEnd"/>
      <w:r w:rsidRPr="00B34EFF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34EFF">
        <w:rPr>
          <w:b/>
          <w:sz w:val="28"/>
          <w:szCs w:val="28"/>
          <w:shd w:val="clear" w:color="auto" w:fill="FFFFFF"/>
        </w:rPr>
        <w:t>комплаенсе</w:t>
      </w:r>
      <w:proofErr w:type="spellEnd"/>
    </w:p>
    <w:p w:rsidR="000E07D3" w:rsidRPr="00B34EFF" w:rsidRDefault="000E07D3" w:rsidP="000E07D3">
      <w:pPr>
        <w:pStyle w:val="s3"/>
        <w:shd w:val="clear" w:color="auto" w:fill="FFFFFF"/>
        <w:ind w:firstLine="851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Должен содержать:</w:t>
      </w:r>
    </w:p>
    <w:p w:rsidR="000E07D3" w:rsidRPr="00B34EFF" w:rsidRDefault="000E07D3" w:rsidP="000E07D3">
      <w:pPr>
        <w:pStyle w:val="s3"/>
        <w:numPr>
          <w:ilvl w:val="0"/>
          <w:numId w:val="6"/>
        </w:numPr>
        <w:shd w:val="clear" w:color="auto" w:fill="FFFFFF"/>
        <w:spacing w:after="120" w:afterAutospacing="0"/>
        <w:ind w:left="714" w:hanging="714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информацию о проведении выявления и оценки рисков;</w:t>
      </w:r>
    </w:p>
    <w:p w:rsidR="000E07D3" w:rsidRPr="00B34EFF" w:rsidRDefault="000E07D3" w:rsidP="000E07D3">
      <w:pPr>
        <w:pStyle w:val="s3"/>
        <w:numPr>
          <w:ilvl w:val="0"/>
          <w:numId w:val="6"/>
        </w:numPr>
        <w:shd w:val="clear" w:color="auto" w:fill="FFFFFF"/>
        <w:spacing w:after="120" w:afterAutospacing="0"/>
        <w:ind w:left="714" w:hanging="714"/>
        <w:jc w:val="both"/>
        <w:rPr>
          <w:sz w:val="28"/>
          <w:szCs w:val="28"/>
        </w:rPr>
      </w:pPr>
      <w:r w:rsidRPr="00B34EFF">
        <w:rPr>
          <w:sz w:val="28"/>
          <w:szCs w:val="28"/>
        </w:rPr>
        <w:t>информацию об утверждении и исполнении планов мероприятий («дорожных карт») по снижению рисков;</w:t>
      </w:r>
    </w:p>
    <w:p w:rsidR="000E07D3" w:rsidRPr="00B34EFF" w:rsidRDefault="000E07D3" w:rsidP="000E07D3">
      <w:pPr>
        <w:pStyle w:val="s3"/>
        <w:numPr>
          <w:ilvl w:val="0"/>
          <w:numId w:val="6"/>
        </w:numPr>
        <w:shd w:val="clear" w:color="auto" w:fill="FFFFFF"/>
        <w:spacing w:after="120" w:afterAutospacing="0"/>
        <w:ind w:left="714" w:hanging="714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информацию о проведении ознакомления служащих (работников) с </w:t>
      </w:r>
      <w:proofErr w:type="gramStart"/>
      <w:r w:rsidRPr="00B34EFF">
        <w:rPr>
          <w:sz w:val="28"/>
          <w:szCs w:val="28"/>
        </w:rPr>
        <w:t>антимонопольным</w:t>
      </w:r>
      <w:proofErr w:type="gramEnd"/>
      <w:r w:rsidRPr="00B34EFF">
        <w:rPr>
          <w:sz w:val="28"/>
          <w:szCs w:val="28"/>
        </w:rPr>
        <w:t xml:space="preserve"> </w:t>
      </w:r>
      <w:proofErr w:type="spellStart"/>
      <w:r w:rsidRPr="00B34EFF">
        <w:rPr>
          <w:sz w:val="28"/>
          <w:szCs w:val="28"/>
        </w:rPr>
        <w:t>комплаенсом</w:t>
      </w:r>
      <w:proofErr w:type="spellEnd"/>
      <w:r w:rsidRPr="00B34EFF">
        <w:rPr>
          <w:sz w:val="28"/>
          <w:szCs w:val="28"/>
        </w:rPr>
        <w:t>, а также о проведении обучающих мероприятий;</w:t>
      </w:r>
    </w:p>
    <w:p w:rsidR="000E07D3" w:rsidRPr="00B34EFF" w:rsidRDefault="000E07D3" w:rsidP="000E07D3">
      <w:pPr>
        <w:pStyle w:val="s3"/>
        <w:numPr>
          <w:ilvl w:val="0"/>
          <w:numId w:val="6"/>
        </w:numPr>
        <w:shd w:val="clear" w:color="auto" w:fill="FFFFFF"/>
        <w:spacing w:after="120" w:afterAutospacing="0"/>
        <w:ind w:left="714" w:hanging="714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информацию о достижении ключевых показателей эффективности реализации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.</w:t>
      </w:r>
    </w:p>
    <w:p w:rsidR="000E07D3" w:rsidRPr="00B34EFF" w:rsidRDefault="000E07D3" w:rsidP="000E07D3">
      <w:pPr>
        <w:pStyle w:val="s3"/>
        <w:shd w:val="clear" w:color="auto" w:fill="FFFFFF"/>
        <w:jc w:val="both"/>
        <w:rPr>
          <w:sz w:val="28"/>
          <w:szCs w:val="28"/>
        </w:rPr>
      </w:pPr>
      <w:r w:rsidRPr="00B34EFF">
        <w:rPr>
          <w:bCs/>
          <w:sz w:val="28"/>
          <w:szCs w:val="28"/>
        </w:rPr>
        <w:t>Утверждается коллегиальным органом.</w:t>
      </w:r>
    </w:p>
    <w:p w:rsidR="000E07D3" w:rsidRPr="00B34EFF" w:rsidRDefault="000E07D3" w:rsidP="000E07D3">
      <w:pPr>
        <w:pStyle w:val="s3"/>
        <w:shd w:val="clear" w:color="auto" w:fill="FFFFFF"/>
        <w:jc w:val="both"/>
        <w:rPr>
          <w:sz w:val="28"/>
          <w:szCs w:val="28"/>
        </w:rPr>
      </w:pPr>
      <w:r w:rsidRPr="00B34EFF">
        <w:rPr>
          <w:bCs/>
          <w:sz w:val="28"/>
          <w:szCs w:val="28"/>
        </w:rPr>
        <w:lastRenderedPageBreak/>
        <w:t xml:space="preserve">Информация о внедрении антимонопольного </w:t>
      </w:r>
      <w:proofErr w:type="spellStart"/>
      <w:r w:rsidRPr="00B34EFF">
        <w:rPr>
          <w:bCs/>
          <w:sz w:val="28"/>
          <w:szCs w:val="28"/>
        </w:rPr>
        <w:t>комплаенса</w:t>
      </w:r>
      <w:proofErr w:type="spellEnd"/>
      <w:r w:rsidRPr="00B34EFF">
        <w:rPr>
          <w:bCs/>
          <w:sz w:val="28"/>
          <w:szCs w:val="28"/>
        </w:rPr>
        <w:t xml:space="preserve"> подлежит включению в ежегодный Доклад о состоянии конкуренции, представляемый ФАС России в Правительство РФ.</w:t>
      </w:r>
    </w:p>
    <w:p w:rsidR="000E07D3" w:rsidRPr="00B34EFF" w:rsidRDefault="000E07D3" w:rsidP="000E07D3">
      <w:pPr>
        <w:pStyle w:val="s3"/>
        <w:shd w:val="clear" w:color="auto" w:fill="FFFFFF"/>
        <w:jc w:val="both"/>
        <w:rPr>
          <w:sz w:val="28"/>
          <w:szCs w:val="28"/>
        </w:rPr>
      </w:pPr>
    </w:p>
    <w:p w:rsidR="000E07D3" w:rsidRPr="00B34EFF" w:rsidRDefault="000E07D3" w:rsidP="000E07D3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B34EFF">
        <w:rPr>
          <w:b/>
          <w:sz w:val="28"/>
          <w:szCs w:val="28"/>
        </w:rPr>
        <w:t xml:space="preserve">Оценка эффективности функционирования в федеральном органе исполнительной власти антимонопольного </w:t>
      </w:r>
      <w:proofErr w:type="spellStart"/>
      <w:r w:rsidRPr="00B34EFF">
        <w:rPr>
          <w:b/>
          <w:sz w:val="28"/>
          <w:szCs w:val="28"/>
        </w:rPr>
        <w:t>комплаенса</w:t>
      </w:r>
      <w:proofErr w:type="spellEnd"/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 Ключевые показатели эффективности функционирования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>.</w:t>
      </w:r>
    </w:p>
    <w:p w:rsidR="000E07D3" w:rsidRPr="00B34EFF" w:rsidRDefault="000E07D3" w:rsidP="000E07D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 Устанавливаются как для уполномоченного подразделения (должностного лица), так и для федерального органа исполнительной власти в целом.</w:t>
      </w:r>
    </w:p>
    <w:p w:rsidR="000E07D3" w:rsidRPr="00B34EFF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 xml:space="preserve"> </w:t>
      </w:r>
    </w:p>
    <w:p w:rsidR="000E07D3" w:rsidRPr="00B34EFF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Оценка достижения ключевых показателей эффективности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 xml:space="preserve"> проводится уполномоченным подразделением (должностным лицом) не реже одного раза в год. </w:t>
      </w:r>
    </w:p>
    <w:p w:rsidR="000E07D3" w:rsidRPr="00B34EFF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B34EFF">
        <w:rPr>
          <w:sz w:val="28"/>
          <w:szCs w:val="28"/>
        </w:rPr>
        <w:t xml:space="preserve">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B34EFF">
        <w:rPr>
          <w:sz w:val="28"/>
          <w:szCs w:val="28"/>
        </w:rPr>
        <w:t>комплаенса</w:t>
      </w:r>
      <w:proofErr w:type="spellEnd"/>
      <w:r w:rsidRPr="00B34EFF">
        <w:rPr>
          <w:sz w:val="28"/>
          <w:szCs w:val="28"/>
        </w:rPr>
        <w:t xml:space="preserve"> включается в доклад </w:t>
      </w:r>
      <w:proofErr w:type="gramStart"/>
      <w:r w:rsidRPr="00B34EFF">
        <w:rPr>
          <w:sz w:val="28"/>
          <w:szCs w:val="28"/>
        </w:rPr>
        <w:t>об</w:t>
      </w:r>
      <w:proofErr w:type="gramEnd"/>
      <w:r w:rsidRPr="00B34EFF">
        <w:rPr>
          <w:sz w:val="28"/>
          <w:szCs w:val="28"/>
        </w:rPr>
        <w:t xml:space="preserve"> антимонопольном </w:t>
      </w:r>
      <w:proofErr w:type="spellStart"/>
      <w:r w:rsidRPr="00B34EFF">
        <w:rPr>
          <w:sz w:val="28"/>
          <w:szCs w:val="28"/>
        </w:rPr>
        <w:t>комплаенсе</w:t>
      </w:r>
      <w:proofErr w:type="spellEnd"/>
      <w:r w:rsidRPr="00B34EFF">
        <w:rPr>
          <w:sz w:val="28"/>
          <w:szCs w:val="28"/>
        </w:rPr>
        <w:t>.</w:t>
      </w:r>
    </w:p>
    <w:p w:rsidR="000E07D3" w:rsidRPr="00B34EFF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Pr="00B34EFF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Pr="00B34EFF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Pr="00B34EFF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Pr="00B34EFF" w:rsidRDefault="000E07D3" w:rsidP="000E07D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E07D3" w:rsidRPr="00B34EFF" w:rsidRDefault="000E07D3" w:rsidP="000E07D3">
      <w:pPr>
        <w:pStyle w:val="s1"/>
        <w:shd w:val="clear" w:color="auto" w:fill="FFFFFF"/>
        <w:jc w:val="both"/>
        <w:rPr>
          <w:sz w:val="28"/>
          <w:szCs w:val="28"/>
        </w:rPr>
      </w:pPr>
    </w:p>
    <w:p w:rsidR="003D30DC" w:rsidRDefault="000E07D3">
      <w:bookmarkStart w:id="0" w:name="_GoBack"/>
      <w:bookmarkEnd w:id="0"/>
    </w:p>
    <w:sectPr w:rsidR="003D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F13"/>
    <w:multiLevelType w:val="hybridMultilevel"/>
    <w:tmpl w:val="C9F09554"/>
    <w:lvl w:ilvl="0" w:tplc="63A2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E8B"/>
    <w:multiLevelType w:val="hybridMultilevel"/>
    <w:tmpl w:val="1EE22BA0"/>
    <w:lvl w:ilvl="0" w:tplc="0A64F00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A64F00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0A7"/>
    <w:multiLevelType w:val="hybridMultilevel"/>
    <w:tmpl w:val="D20E21E8"/>
    <w:lvl w:ilvl="0" w:tplc="63A2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A2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238B"/>
    <w:multiLevelType w:val="hybridMultilevel"/>
    <w:tmpl w:val="A2040F2A"/>
    <w:lvl w:ilvl="0" w:tplc="2E829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086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279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8DC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84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623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ADC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422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28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62C21"/>
    <w:multiLevelType w:val="hybridMultilevel"/>
    <w:tmpl w:val="54FCAB8C"/>
    <w:lvl w:ilvl="0" w:tplc="63A2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638597C"/>
    <w:multiLevelType w:val="hybridMultilevel"/>
    <w:tmpl w:val="57E2D43E"/>
    <w:lvl w:ilvl="0" w:tplc="0A64F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D1"/>
    <w:rsid w:val="000E07D3"/>
    <w:rsid w:val="00356DD1"/>
    <w:rsid w:val="0056499E"/>
    <w:rsid w:val="008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7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E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7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E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2</cp:revision>
  <dcterms:created xsi:type="dcterms:W3CDTF">2019-02-22T01:20:00Z</dcterms:created>
  <dcterms:modified xsi:type="dcterms:W3CDTF">2019-02-22T01:20:00Z</dcterms:modified>
</cp:coreProperties>
</file>