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13" w:rsidRPr="00412213" w:rsidRDefault="00412213" w:rsidP="00412213">
      <w:pPr>
        <w:jc w:val="center"/>
        <w:rPr>
          <w:rFonts w:ascii="Times New Roman" w:hAnsi="Times New Roman" w:cs="Times New Roman"/>
          <w:b/>
          <w:iCs/>
          <w:sz w:val="28"/>
          <w:szCs w:val="28"/>
        </w:rPr>
      </w:pPr>
      <w:r w:rsidRPr="00412213">
        <w:rPr>
          <w:rFonts w:ascii="Times New Roman" w:hAnsi="Times New Roman" w:cs="Times New Roman"/>
          <w:b/>
          <w:iCs/>
          <w:sz w:val="28"/>
          <w:szCs w:val="28"/>
        </w:rPr>
        <w:t>ДОКЛАД</w:t>
      </w:r>
    </w:p>
    <w:p w:rsidR="00412213" w:rsidRPr="00412213" w:rsidRDefault="00412213" w:rsidP="00412213">
      <w:pPr>
        <w:jc w:val="center"/>
        <w:rPr>
          <w:rFonts w:ascii="Times New Roman" w:hAnsi="Times New Roman" w:cs="Times New Roman"/>
          <w:b/>
          <w:iCs/>
          <w:sz w:val="28"/>
          <w:szCs w:val="28"/>
        </w:rPr>
      </w:pPr>
      <w:r w:rsidRPr="00412213">
        <w:rPr>
          <w:rFonts w:ascii="Times New Roman" w:hAnsi="Times New Roman" w:cs="Times New Roman"/>
          <w:b/>
          <w:iCs/>
          <w:sz w:val="28"/>
          <w:szCs w:val="28"/>
        </w:rPr>
        <w:t xml:space="preserve">по результатам выявленных нарушений Еврейским УФАС России за  2 квартал 2019 года </w:t>
      </w:r>
    </w:p>
    <w:p w:rsidR="00BD16F2" w:rsidRDefault="00BD16F2" w:rsidP="00BD16F2">
      <w:pPr>
        <w:ind w:firstLine="709"/>
        <w:jc w:val="both"/>
        <w:rPr>
          <w:rFonts w:ascii="Times New Roman" w:hAnsi="Times New Roman" w:cs="Times New Roman"/>
          <w:sz w:val="28"/>
          <w:szCs w:val="28"/>
        </w:rPr>
      </w:pPr>
      <w:r w:rsidRPr="00BD16F2">
        <w:rPr>
          <w:rFonts w:ascii="Times New Roman" w:hAnsi="Times New Roman" w:cs="Times New Roman"/>
          <w:sz w:val="28"/>
          <w:szCs w:val="28"/>
        </w:rPr>
        <w:t xml:space="preserve">Во 2 квартале 2019 г. </w:t>
      </w:r>
      <w:r w:rsidR="00485511">
        <w:rPr>
          <w:rFonts w:ascii="Times New Roman" w:hAnsi="Times New Roman" w:cs="Times New Roman"/>
          <w:sz w:val="28"/>
          <w:szCs w:val="28"/>
        </w:rPr>
        <w:t>в Управление</w:t>
      </w:r>
      <w:r w:rsidRPr="00BD16F2">
        <w:rPr>
          <w:rFonts w:ascii="Times New Roman" w:hAnsi="Times New Roman" w:cs="Times New Roman"/>
          <w:sz w:val="28"/>
          <w:szCs w:val="28"/>
        </w:rPr>
        <w:t xml:space="preserve"> </w:t>
      </w:r>
      <w:r w:rsidR="00485511">
        <w:rPr>
          <w:rFonts w:ascii="Times New Roman" w:hAnsi="Times New Roman" w:cs="Times New Roman"/>
          <w:sz w:val="28"/>
          <w:szCs w:val="28"/>
        </w:rPr>
        <w:t>заявлений</w:t>
      </w:r>
      <w:r w:rsidRPr="00BD16F2">
        <w:rPr>
          <w:rFonts w:ascii="Times New Roman" w:hAnsi="Times New Roman" w:cs="Times New Roman"/>
          <w:sz w:val="28"/>
          <w:szCs w:val="28"/>
        </w:rPr>
        <w:t xml:space="preserve"> о нарушении Закона о защите конкуренции</w:t>
      </w:r>
      <w:r w:rsidR="00485511">
        <w:rPr>
          <w:rFonts w:ascii="Times New Roman" w:hAnsi="Times New Roman" w:cs="Times New Roman"/>
          <w:sz w:val="28"/>
          <w:szCs w:val="28"/>
        </w:rPr>
        <w:t xml:space="preserve"> не поступало.</w:t>
      </w:r>
      <w:r w:rsidRPr="00BD16F2">
        <w:rPr>
          <w:rFonts w:ascii="Times New Roman" w:hAnsi="Times New Roman" w:cs="Times New Roman"/>
          <w:sz w:val="28"/>
          <w:szCs w:val="28"/>
        </w:rPr>
        <w:t xml:space="preserve"> </w:t>
      </w:r>
    </w:p>
    <w:p w:rsidR="004E5464" w:rsidRPr="004E5464" w:rsidRDefault="00485511" w:rsidP="004E5464">
      <w:pPr>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рамках деятельности по </w:t>
      </w:r>
      <w:proofErr w:type="gramStart"/>
      <w:r w:rsidRPr="004E5464">
        <w:rPr>
          <w:rFonts w:ascii="Times New Roman" w:hAnsi="Times New Roman" w:cs="Times New Roman"/>
          <w:sz w:val="28"/>
          <w:szCs w:val="28"/>
        </w:rPr>
        <w:t>контролю за</w:t>
      </w:r>
      <w:proofErr w:type="gramEnd"/>
      <w:r w:rsidRPr="004E5464">
        <w:rPr>
          <w:rFonts w:ascii="Times New Roman" w:hAnsi="Times New Roman" w:cs="Times New Roman"/>
          <w:sz w:val="28"/>
          <w:szCs w:val="28"/>
        </w:rPr>
        <w:t xml:space="preserve"> закупками</w:t>
      </w:r>
      <w:r w:rsidR="00412213" w:rsidRPr="004E5464">
        <w:rPr>
          <w:rFonts w:ascii="Times New Roman" w:hAnsi="Times New Roman" w:cs="Times New Roman"/>
          <w:iCs/>
          <w:sz w:val="28"/>
          <w:szCs w:val="28"/>
        </w:rPr>
        <w:tab/>
      </w:r>
      <w:r w:rsidR="004E5464" w:rsidRPr="004E5464">
        <w:rPr>
          <w:rFonts w:ascii="Times New Roman" w:hAnsi="Times New Roman" w:cs="Times New Roman"/>
          <w:sz w:val="28"/>
          <w:szCs w:val="28"/>
        </w:rPr>
        <w:t>поступило 13 жалоб на действия (бездействия) заказчиков и комиссий по осуществлению закупок, из них:</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xml:space="preserve">- 8 жалоб возвращено заявителям на основании </w:t>
      </w:r>
      <w:proofErr w:type="gramStart"/>
      <w:r w:rsidRPr="004E5464">
        <w:rPr>
          <w:rFonts w:ascii="Times New Roman" w:hAnsi="Times New Roman" w:cs="Times New Roman"/>
          <w:sz w:val="28"/>
          <w:szCs w:val="28"/>
        </w:rPr>
        <w:t>ч</w:t>
      </w:r>
      <w:proofErr w:type="gramEnd"/>
      <w:r w:rsidRPr="004E5464">
        <w:rPr>
          <w:rFonts w:ascii="Times New Roman" w:hAnsi="Times New Roman" w:cs="Times New Roman"/>
          <w:sz w:val="28"/>
          <w:szCs w:val="28"/>
        </w:rPr>
        <w:t>. 11 ст. 105 Закона о контрактной системе (несоответствие требованиям Закона о контрактной системе);</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- 3 жалобы признаны необоснованными;</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- 2 жалобы признаны обоснованными;</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выдано 3 предписания;</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- 3 закупки с нарушениями Закона о контрактной системе;</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выявлено 14 нарушений.</w:t>
      </w:r>
    </w:p>
    <w:p w:rsidR="004E5464" w:rsidRPr="004E5464" w:rsidRDefault="004E5464" w:rsidP="004E5464">
      <w:pPr>
        <w:spacing w:after="0" w:line="240" w:lineRule="auto"/>
        <w:ind w:firstLine="708"/>
        <w:jc w:val="both"/>
        <w:rPr>
          <w:rFonts w:ascii="Times New Roman" w:hAnsi="Times New Roman" w:cs="Times New Roman"/>
          <w:sz w:val="28"/>
          <w:szCs w:val="28"/>
        </w:rPr>
      </w:pPr>
      <w:proofErr w:type="gramStart"/>
      <w:r w:rsidRPr="004E5464">
        <w:rPr>
          <w:rFonts w:ascii="Times New Roman" w:hAnsi="Times New Roman" w:cs="Times New Roman"/>
          <w:sz w:val="28"/>
          <w:szCs w:val="28"/>
        </w:rPr>
        <w:t xml:space="preserve">Еврейским УФАС России на основании обращений проведено 17 внеплановых проверок, проверено 19 закупок, 17 закупок осуществлено с нарушением законодательства о контрактной системе в сфере закупок. </w:t>
      </w:r>
      <w:proofErr w:type="gramEnd"/>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Рассмотрено 7 обращений заказчиков о включении хозяйствующих субъектов в РНП. По результатам рассмотрения обращений 4 хозяйствующих субъекта включены в РНП.</w:t>
      </w:r>
    </w:p>
    <w:p w:rsidR="004E5464" w:rsidRPr="004E5464" w:rsidRDefault="004E5464" w:rsidP="004E5464">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Рассмотрено 1 обращение заказчика о согласовании заключения государственного контракта с единственным поставщиком, в согласовании отказано, в связи с выявленными нарушениями законодательства о  контрактной системе в сфере закупок.</w:t>
      </w:r>
    </w:p>
    <w:p w:rsidR="004E5464" w:rsidRPr="004E5464" w:rsidRDefault="004E5464" w:rsidP="004E5464">
      <w:pPr>
        <w:spacing w:after="0" w:line="240" w:lineRule="auto"/>
        <w:jc w:val="both"/>
        <w:rPr>
          <w:rFonts w:ascii="Times New Roman" w:hAnsi="Times New Roman" w:cs="Times New Roman"/>
          <w:sz w:val="28"/>
          <w:szCs w:val="28"/>
        </w:rPr>
      </w:pPr>
      <w:r w:rsidRPr="004E5464">
        <w:rPr>
          <w:rFonts w:ascii="Times New Roman" w:hAnsi="Times New Roman" w:cs="Times New Roman"/>
          <w:sz w:val="28"/>
          <w:szCs w:val="28"/>
        </w:rPr>
        <w:t xml:space="preserve">         </w:t>
      </w:r>
      <w:proofErr w:type="gramStart"/>
      <w:r>
        <w:rPr>
          <w:rFonts w:ascii="Times New Roman" w:hAnsi="Times New Roman" w:cs="Times New Roman"/>
          <w:sz w:val="28"/>
          <w:szCs w:val="28"/>
        </w:rPr>
        <w:t>Еврейским</w:t>
      </w:r>
      <w:proofErr w:type="gramEnd"/>
      <w:r>
        <w:rPr>
          <w:rFonts w:ascii="Times New Roman" w:hAnsi="Times New Roman" w:cs="Times New Roman"/>
          <w:sz w:val="28"/>
          <w:szCs w:val="28"/>
        </w:rPr>
        <w:t xml:space="preserve"> УФАС России за 4 </w:t>
      </w:r>
      <w:proofErr w:type="spellStart"/>
      <w:r>
        <w:rPr>
          <w:rFonts w:ascii="Times New Roman" w:hAnsi="Times New Roman" w:cs="Times New Roman"/>
          <w:sz w:val="28"/>
          <w:szCs w:val="28"/>
        </w:rPr>
        <w:t>меяца</w:t>
      </w:r>
      <w:proofErr w:type="spellEnd"/>
      <w:r>
        <w:rPr>
          <w:rFonts w:ascii="Times New Roman" w:hAnsi="Times New Roman" w:cs="Times New Roman"/>
          <w:sz w:val="28"/>
          <w:szCs w:val="28"/>
        </w:rPr>
        <w:t xml:space="preserve"> </w:t>
      </w:r>
      <w:r w:rsidRPr="004E5464">
        <w:rPr>
          <w:rFonts w:ascii="Times New Roman" w:hAnsi="Times New Roman" w:cs="Times New Roman"/>
          <w:sz w:val="28"/>
          <w:szCs w:val="28"/>
        </w:rPr>
        <w:t>2019 года возбуждено 42 дела об административных нарушениях. Привлечено к административной ответственности 39 должностных лиц и 1 юридическое лицо.</w:t>
      </w:r>
    </w:p>
    <w:p w:rsidR="004E5464" w:rsidRPr="004E5464" w:rsidRDefault="004E5464" w:rsidP="004E5464">
      <w:pPr>
        <w:spacing w:after="0" w:line="240" w:lineRule="auto"/>
        <w:jc w:val="both"/>
        <w:rPr>
          <w:rFonts w:ascii="Times New Roman" w:hAnsi="Times New Roman" w:cs="Times New Roman"/>
          <w:sz w:val="28"/>
          <w:szCs w:val="28"/>
        </w:rPr>
      </w:pPr>
      <w:r w:rsidRPr="004E5464">
        <w:rPr>
          <w:rFonts w:ascii="Times New Roman" w:hAnsi="Times New Roman" w:cs="Times New Roman"/>
          <w:sz w:val="28"/>
          <w:szCs w:val="28"/>
        </w:rPr>
        <w:t xml:space="preserve">          Всего начислено 593,5 тыс. руб., сумма уплаченных штрафов составляет                      334,0 тыс. руб., в том числе с 2018 года.</w:t>
      </w:r>
    </w:p>
    <w:p w:rsidR="004E5464" w:rsidRPr="004E5464" w:rsidRDefault="004E5464" w:rsidP="004E5464">
      <w:pPr>
        <w:spacing w:after="0" w:line="240" w:lineRule="auto"/>
        <w:jc w:val="both"/>
        <w:rPr>
          <w:rFonts w:ascii="Times New Roman" w:hAnsi="Times New Roman" w:cs="Times New Roman"/>
          <w:sz w:val="28"/>
          <w:szCs w:val="28"/>
        </w:rPr>
      </w:pPr>
    </w:p>
    <w:p w:rsidR="00412213" w:rsidRDefault="00412213" w:rsidP="00412213">
      <w:pPr>
        <w:jc w:val="both"/>
        <w:rPr>
          <w:rFonts w:ascii="Times New Roman" w:hAnsi="Times New Roman" w:cs="Times New Roman"/>
          <w:iCs/>
          <w:sz w:val="28"/>
          <w:szCs w:val="28"/>
        </w:rPr>
      </w:pPr>
    </w:p>
    <w:p w:rsidR="00412213" w:rsidRDefault="00412213" w:rsidP="00412213">
      <w:pPr>
        <w:jc w:val="both"/>
        <w:rPr>
          <w:rFonts w:ascii="Times New Roman" w:hAnsi="Times New Roman" w:cs="Times New Roman"/>
          <w:iCs/>
          <w:sz w:val="28"/>
          <w:szCs w:val="28"/>
        </w:rPr>
      </w:pPr>
      <w:r>
        <w:rPr>
          <w:rFonts w:ascii="Times New Roman" w:hAnsi="Times New Roman" w:cs="Times New Roman"/>
          <w:iCs/>
          <w:sz w:val="28"/>
          <w:szCs w:val="28"/>
        </w:rPr>
        <w:t xml:space="preserve"> ПРИМЕР</w:t>
      </w:r>
      <w:r w:rsidR="0021537A">
        <w:rPr>
          <w:rFonts w:ascii="Times New Roman" w:hAnsi="Times New Roman" w:cs="Times New Roman"/>
          <w:iCs/>
          <w:sz w:val="28"/>
          <w:szCs w:val="28"/>
        </w:rPr>
        <w:t>Ы</w:t>
      </w:r>
    </w:p>
    <w:p w:rsidR="00AB22E7" w:rsidRPr="004E5464" w:rsidRDefault="00AB22E7" w:rsidP="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t xml:space="preserve">Пример № 1            </w:t>
      </w:r>
    </w:p>
    <w:p w:rsidR="00AB22E7" w:rsidRPr="004E5464" w:rsidRDefault="00AB22E7" w:rsidP="00AB22E7">
      <w:pPr>
        <w:spacing w:after="0" w:line="240" w:lineRule="auto"/>
        <w:jc w:val="both"/>
        <w:rPr>
          <w:rFonts w:ascii="Times New Roman" w:hAnsi="Times New Roman" w:cs="Times New Roman"/>
          <w:sz w:val="28"/>
          <w:szCs w:val="28"/>
        </w:rPr>
      </w:pPr>
      <w:proofErr w:type="gramStart"/>
      <w:r w:rsidRPr="004E5464">
        <w:rPr>
          <w:rFonts w:ascii="Times New Roman" w:hAnsi="Times New Roman" w:cs="Times New Roman"/>
          <w:sz w:val="28"/>
          <w:szCs w:val="28"/>
        </w:rPr>
        <w:t>Рассмотрев жалобу ООО «ПИР» (на действия Аукционной комиссии государственного заказчика - Федерального казенного учреждения «Центр хозяйственного и сервисного обеспечения Управления Министерства внутренних дел Российской Федерации по Еврейской автономной области» при осуществлении закупки для государственных нужд, путем проведения электронного аукциона, объектом которого является:</w:t>
      </w:r>
      <w:proofErr w:type="gramEnd"/>
      <w:r w:rsidRPr="004E5464">
        <w:rPr>
          <w:rFonts w:ascii="Times New Roman" w:hAnsi="Times New Roman" w:cs="Times New Roman"/>
          <w:sz w:val="28"/>
          <w:szCs w:val="28"/>
        </w:rPr>
        <w:t xml:space="preserve"> «Оказание услуг по </w:t>
      </w:r>
      <w:r w:rsidRPr="004E5464">
        <w:rPr>
          <w:rFonts w:ascii="Times New Roman" w:hAnsi="Times New Roman" w:cs="Times New Roman"/>
          <w:sz w:val="28"/>
          <w:szCs w:val="28"/>
        </w:rPr>
        <w:lastRenderedPageBreak/>
        <w:t xml:space="preserve">организации питания лиц, содержащихся в изоляторе временного содержания, лиц подвергнутых административному аресту содержащихся в специальном приемнике, лиц содержащихся в специальном помещении дежурной части ОМВД России                         по </w:t>
      </w:r>
      <w:proofErr w:type="spellStart"/>
      <w:r w:rsidRPr="004E5464">
        <w:rPr>
          <w:rFonts w:ascii="Times New Roman" w:hAnsi="Times New Roman" w:cs="Times New Roman"/>
          <w:sz w:val="28"/>
          <w:szCs w:val="28"/>
        </w:rPr>
        <w:t>Смидовичскому</w:t>
      </w:r>
      <w:proofErr w:type="spellEnd"/>
      <w:r w:rsidRPr="004E5464">
        <w:rPr>
          <w:rFonts w:ascii="Times New Roman" w:hAnsi="Times New Roman" w:cs="Times New Roman"/>
          <w:sz w:val="28"/>
          <w:szCs w:val="28"/>
        </w:rPr>
        <w:t xml:space="preserve"> району» (извещение о проведении электронного аукциона                              № 0878100000419000001</w:t>
      </w:r>
      <w:r w:rsidRPr="004E5464">
        <w:rPr>
          <w:rFonts w:ascii="Times New Roman" w:hAnsi="Times New Roman" w:cs="Times New Roman"/>
          <w:color w:val="0000FF"/>
          <w:sz w:val="28"/>
          <w:szCs w:val="28"/>
        </w:rPr>
        <w:t xml:space="preserve"> </w:t>
      </w:r>
      <w:r w:rsidRPr="004E5464">
        <w:rPr>
          <w:rFonts w:ascii="Times New Roman" w:hAnsi="Times New Roman" w:cs="Times New Roman"/>
          <w:sz w:val="28"/>
          <w:szCs w:val="28"/>
        </w:rPr>
        <w:t xml:space="preserve"> от 22.02.2019). </w:t>
      </w:r>
    </w:p>
    <w:p w:rsidR="00AB22E7" w:rsidRPr="004E5464" w:rsidRDefault="00AB22E7" w:rsidP="00AB22E7">
      <w:pPr>
        <w:spacing w:after="0" w:line="240" w:lineRule="auto"/>
        <w:ind w:firstLine="708"/>
        <w:jc w:val="both"/>
        <w:rPr>
          <w:rFonts w:ascii="Times New Roman" w:hAnsi="Times New Roman" w:cs="Times New Roman"/>
          <w:sz w:val="28"/>
          <w:szCs w:val="28"/>
        </w:rPr>
      </w:pPr>
      <w:r w:rsidRPr="004E5464">
        <w:rPr>
          <w:rFonts w:ascii="Times New Roman" w:hAnsi="Times New Roman" w:cs="Times New Roman"/>
          <w:sz w:val="28"/>
          <w:szCs w:val="28"/>
        </w:rPr>
        <w:t xml:space="preserve">По результатам проведения внеплановой проверки </w:t>
      </w:r>
      <w:proofErr w:type="gramStart"/>
      <w:r w:rsidRPr="004E5464">
        <w:rPr>
          <w:rFonts w:ascii="Times New Roman" w:hAnsi="Times New Roman" w:cs="Times New Roman"/>
          <w:sz w:val="28"/>
          <w:szCs w:val="28"/>
        </w:rPr>
        <w:t>установлены</w:t>
      </w:r>
      <w:proofErr w:type="gramEnd"/>
      <w:r w:rsidRPr="004E5464">
        <w:rPr>
          <w:rFonts w:ascii="Times New Roman" w:hAnsi="Times New Roman" w:cs="Times New Roman"/>
          <w:sz w:val="28"/>
          <w:szCs w:val="28"/>
        </w:rPr>
        <w:t xml:space="preserve"> в том числе следующие нарушения:</w:t>
      </w:r>
    </w:p>
    <w:p w:rsidR="00AB22E7" w:rsidRPr="004E5464" w:rsidRDefault="00AB22E7" w:rsidP="00AB22E7">
      <w:pPr>
        <w:pStyle w:val="a5"/>
        <w:numPr>
          <w:ilvl w:val="0"/>
          <w:numId w:val="5"/>
        </w:numPr>
        <w:tabs>
          <w:tab w:val="left" w:pos="709"/>
          <w:tab w:val="left" w:pos="993"/>
        </w:tabs>
        <w:ind w:left="0" w:firstLine="705"/>
        <w:contextualSpacing/>
        <w:jc w:val="both"/>
        <w:outlineLvl w:val="0"/>
        <w:rPr>
          <w:sz w:val="28"/>
          <w:szCs w:val="28"/>
        </w:rPr>
      </w:pPr>
      <w:r w:rsidRPr="004E5464">
        <w:rPr>
          <w:sz w:val="28"/>
          <w:szCs w:val="28"/>
        </w:rPr>
        <w:t xml:space="preserve">В соответствии с п. 2 ч. 1 ст. 64 Закона о контрактной системе </w:t>
      </w:r>
      <w:proofErr w:type="gramStart"/>
      <w:r w:rsidRPr="004E5464">
        <w:rPr>
          <w:sz w:val="28"/>
          <w:szCs w:val="28"/>
        </w:rPr>
        <w:t>документация</w:t>
      </w:r>
      <w:proofErr w:type="gramEnd"/>
      <w:r w:rsidRPr="004E5464">
        <w:rPr>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7" w:history="1">
        <w:r w:rsidRPr="004E5464">
          <w:rPr>
            <w:rStyle w:val="a3"/>
            <w:sz w:val="28"/>
            <w:szCs w:val="28"/>
            <w:u w:val="none"/>
          </w:rPr>
          <w:t>частями 3</w:t>
        </w:r>
      </w:hyperlink>
      <w:r w:rsidRPr="004E5464">
        <w:rPr>
          <w:sz w:val="28"/>
          <w:szCs w:val="28"/>
        </w:rPr>
        <w:t xml:space="preserve"> - </w:t>
      </w:r>
      <w:hyperlink r:id="rId8" w:history="1">
        <w:r w:rsidRPr="004E5464">
          <w:rPr>
            <w:rStyle w:val="a3"/>
            <w:sz w:val="28"/>
            <w:szCs w:val="28"/>
            <w:u w:val="none"/>
          </w:rPr>
          <w:t>6 статьи 66</w:t>
        </w:r>
      </w:hyperlink>
      <w:r w:rsidRPr="004E5464">
        <w:rPr>
          <w:sz w:val="28"/>
          <w:szCs w:val="28"/>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B22E7" w:rsidRPr="004E5464" w:rsidRDefault="00AB22E7" w:rsidP="00AB22E7">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ab/>
        <w:t xml:space="preserve">В п. 12 Информационной карты документации об электронном аукционе Заказчиком установлена инструкция по заполнению заяви на участие в аукционе, в том числе указано: </w:t>
      </w:r>
      <w:proofErr w:type="gramStart"/>
      <w:r w:rsidRPr="004E5464">
        <w:rPr>
          <w:rFonts w:ascii="Times New Roman" w:eastAsia="Times New Roman" w:hAnsi="Times New Roman" w:cs="Times New Roman"/>
          <w:sz w:val="28"/>
          <w:szCs w:val="28"/>
          <w:lang w:eastAsia="ru-RU"/>
        </w:rPr>
        <w:t xml:space="preserve">«Участник закупки в свободной форме с использованием любых способов и/или программных средств производит заполнение заявки на участие в электронном аукционе, формат заполненных заявок может быть в виде файлов формата </w:t>
      </w:r>
      <w:r w:rsidRPr="004E5464">
        <w:rPr>
          <w:rFonts w:ascii="Times New Roman" w:eastAsia="Times New Roman" w:hAnsi="Times New Roman" w:cs="Times New Roman"/>
          <w:sz w:val="28"/>
          <w:szCs w:val="28"/>
          <w:lang w:val="en-US" w:eastAsia="ru-RU"/>
        </w:rPr>
        <w:t>Microsoft</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Word</w:t>
      </w:r>
      <w:r w:rsidRPr="004E5464">
        <w:rPr>
          <w:rFonts w:ascii="Times New Roman" w:eastAsia="Times New Roman" w:hAnsi="Times New Roman" w:cs="Times New Roman"/>
          <w:sz w:val="28"/>
          <w:szCs w:val="28"/>
          <w:lang w:eastAsia="ru-RU"/>
        </w:rPr>
        <w:t xml:space="preserve"> версий 2003, 2007 или более поздней версии (</w:t>
      </w:r>
      <w:r w:rsidRPr="004E5464">
        <w:rPr>
          <w:rFonts w:ascii="Times New Roman" w:eastAsia="Times New Roman" w:hAnsi="Times New Roman" w:cs="Times New Roman"/>
          <w:sz w:val="28"/>
          <w:szCs w:val="28"/>
          <w:lang w:val="en-US" w:eastAsia="ru-RU"/>
        </w:rPr>
        <w:t>DOCX</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DOC</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RTF</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PDF</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JPEG</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GIF</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TIFF</w:t>
      </w:r>
      <w:r w:rsidRPr="004E5464">
        <w:rPr>
          <w:rFonts w:ascii="Times New Roman" w:eastAsia="Times New Roman" w:hAnsi="Times New Roman" w:cs="Times New Roman"/>
          <w:sz w:val="28"/>
          <w:szCs w:val="28"/>
          <w:lang w:eastAsia="ru-RU"/>
        </w:rPr>
        <w:t xml:space="preserve">, </w:t>
      </w:r>
      <w:r w:rsidRPr="004E5464">
        <w:rPr>
          <w:rFonts w:ascii="Times New Roman" w:eastAsia="Times New Roman" w:hAnsi="Times New Roman" w:cs="Times New Roman"/>
          <w:sz w:val="28"/>
          <w:szCs w:val="28"/>
          <w:lang w:val="en-US" w:eastAsia="ru-RU"/>
        </w:rPr>
        <w:t>BMP</w:t>
      </w:r>
      <w:r w:rsidRPr="004E5464">
        <w:rPr>
          <w:rFonts w:ascii="Times New Roman" w:eastAsia="Times New Roman" w:hAnsi="Times New Roman" w:cs="Times New Roman"/>
          <w:sz w:val="28"/>
          <w:szCs w:val="28"/>
          <w:lang w:eastAsia="ru-RU"/>
        </w:rPr>
        <w:t xml:space="preserve">, или простого текста без форматирования - </w:t>
      </w:r>
      <w:r w:rsidRPr="004E5464">
        <w:rPr>
          <w:rFonts w:ascii="Times New Roman" w:eastAsia="Times New Roman" w:hAnsi="Times New Roman" w:cs="Times New Roman"/>
          <w:sz w:val="28"/>
          <w:szCs w:val="28"/>
          <w:lang w:val="en-US" w:eastAsia="ru-RU"/>
        </w:rPr>
        <w:t>TXT</w:t>
      </w:r>
      <w:r w:rsidRPr="004E5464">
        <w:rPr>
          <w:rFonts w:ascii="Times New Roman" w:eastAsia="Times New Roman" w:hAnsi="Times New Roman" w:cs="Times New Roman"/>
          <w:sz w:val="28"/>
          <w:szCs w:val="28"/>
          <w:lang w:eastAsia="ru-RU"/>
        </w:rPr>
        <w:t>.</w:t>
      </w:r>
      <w:proofErr w:type="gramEnd"/>
      <w:r w:rsidRPr="004E5464">
        <w:rPr>
          <w:rFonts w:ascii="Times New Roman" w:eastAsia="Times New Roman" w:hAnsi="Times New Roman" w:cs="Times New Roman"/>
          <w:sz w:val="28"/>
          <w:szCs w:val="28"/>
          <w:lang w:eastAsia="ru-RU"/>
        </w:rPr>
        <w:t xml:space="preserve"> Так же участник закупки может использовать любой другой формат, но в данном случае он должен указать наименование формата и информацию о программном средстве (наименование и </w:t>
      </w:r>
      <w:proofErr w:type="gramStart"/>
      <w:r w:rsidRPr="004E5464">
        <w:rPr>
          <w:rFonts w:ascii="Times New Roman" w:eastAsia="Times New Roman" w:hAnsi="Times New Roman" w:cs="Times New Roman"/>
          <w:sz w:val="28"/>
          <w:szCs w:val="28"/>
          <w:lang w:eastAsia="ru-RU"/>
        </w:rPr>
        <w:t>место нахождение</w:t>
      </w:r>
      <w:proofErr w:type="gramEnd"/>
      <w:r w:rsidRPr="004E5464">
        <w:rPr>
          <w:rFonts w:ascii="Times New Roman" w:eastAsia="Times New Roman" w:hAnsi="Times New Roman" w:cs="Times New Roman"/>
          <w:sz w:val="28"/>
          <w:szCs w:val="28"/>
          <w:lang w:eastAsia="ru-RU"/>
        </w:rPr>
        <w:t>, либо само программное средство) позволяющим работать Государственному заказчику и Единой комиссии с используемым Участником закупки форматом…».</w:t>
      </w:r>
    </w:p>
    <w:p w:rsidR="00AB22E7" w:rsidRPr="004E5464" w:rsidRDefault="00AB22E7" w:rsidP="00AB22E7">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ab/>
      </w:r>
      <w:proofErr w:type="gramStart"/>
      <w:r w:rsidRPr="004E5464">
        <w:rPr>
          <w:rFonts w:ascii="Times New Roman" w:eastAsia="Times New Roman" w:hAnsi="Times New Roman" w:cs="Times New Roman"/>
          <w:sz w:val="28"/>
          <w:szCs w:val="28"/>
          <w:lang w:eastAsia="ru-RU"/>
        </w:rPr>
        <w:t>Комиссией установлено, что Заказчиком в п. 12 Информационной карты документации об электронном аукционе установлена ненадлежащая инструкция по заполнению заявки, а именно Заказчиком указано, что участник закупки может представлять заявку в свободной форме с использованием любых способов и/или программных средств производит заполнение заявки на участие в электронном аукционе и в то же время указывает в каких форматах должны заполняться заявки</w:t>
      </w:r>
      <w:proofErr w:type="gramEnd"/>
      <w:r w:rsidRPr="004E5464">
        <w:rPr>
          <w:rFonts w:ascii="Times New Roman" w:eastAsia="Times New Roman" w:hAnsi="Times New Roman" w:cs="Times New Roman"/>
          <w:sz w:val="28"/>
          <w:szCs w:val="28"/>
          <w:lang w:eastAsia="ru-RU"/>
        </w:rPr>
        <w:t xml:space="preserve">,                    а в случае использования других форматах </w:t>
      </w:r>
      <w:proofErr w:type="gramStart"/>
      <w:r w:rsidRPr="004E5464">
        <w:rPr>
          <w:rFonts w:ascii="Times New Roman" w:eastAsia="Times New Roman" w:hAnsi="Times New Roman" w:cs="Times New Roman"/>
          <w:sz w:val="28"/>
          <w:szCs w:val="28"/>
          <w:lang w:eastAsia="ru-RU"/>
        </w:rPr>
        <w:t>должен</w:t>
      </w:r>
      <w:proofErr w:type="gramEnd"/>
      <w:r w:rsidRPr="004E5464">
        <w:rPr>
          <w:rFonts w:ascii="Times New Roman" w:eastAsia="Times New Roman" w:hAnsi="Times New Roman" w:cs="Times New Roman"/>
          <w:sz w:val="28"/>
          <w:szCs w:val="28"/>
          <w:lang w:eastAsia="ru-RU"/>
        </w:rPr>
        <w:t xml:space="preserve"> указать </w:t>
      </w:r>
      <w:proofErr w:type="gramStart"/>
      <w:r w:rsidRPr="004E5464">
        <w:rPr>
          <w:rFonts w:ascii="Times New Roman" w:eastAsia="Times New Roman" w:hAnsi="Times New Roman" w:cs="Times New Roman"/>
          <w:sz w:val="28"/>
          <w:szCs w:val="28"/>
          <w:lang w:eastAsia="ru-RU"/>
        </w:rPr>
        <w:t>какой</w:t>
      </w:r>
      <w:proofErr w:type="gramEnd"/>
      <w:r w:rsidRPr="004E5464">
        <w:rPr>
          <w:rFonts w:ascii="Times New Roman" w:eastAsia="Times New Roman" w:hAnsi="Times New Roman" w:cs="Times New Roman"/>
          <w:sz w:val="28"/>
          <w:szCs w:val="28"/>
          <w:lang w:eastAsia="ru-RU"/>
        </w:rPr>
        <w:t xml:space="preserve"> именно формат используется, что является нарушением п. 2 ч. 1 ст. 64 Закона о контрактной системе.</w:t>
      </w:r>
    </w:p>
    <w:p w:rsidR="00AB22E7" w:rsidRPr="004E5464" w:rsidRDefault="00AB22E7" w:rsidP="00AB22E7">
      <w:pPr>
        <w:pStyle w:val="a5"/>
        <w:numPr>
          <w:ilvl w:val="0"/>
          <w:numId w:val="5"/>
        </w:numPr>
        <w:tabs>
          <w:tab w:val="left" w:pos="709"/>
          <w:tab w:val="left" w:pos="993"/>
        </w:tabs>
        <w:ind w:left="0" w:firstLine="709"/>
        <w:contextualSpacing/>
        <w:jc w:val="both"/>
        <w:outlineLvl w:val="0"/>
        <w:rPr>
          <w:sz w:val="28"/>
          <w:szCs w:val="28"/>
        </w:rPr>
      </w:pPr>
      <w:proofErr w:type="gramStart"/>
      <w:r w:rsidRPr="004E5464">
        <w:rPr>
          <w:sz w:val="28"/>
          <w:szCs w:val="28"/>
        </w:rPr>
        <w:t xml:space="preserve">В соответствии с п. 2 ч. 1 ст. 64 Закона о контрактной системе </w:t>
      </w:r>
      <w:proofErr w:type="spellStart"/>
      <w:r w:rsidRPr="004E5464">
        <w:rPr>
          <w:sz w:val="28"/>
          <w:szCs w:val="28"/>
        </w:rPr>
        <w:t>документацияоб</w:t>
      </w:r>
      <w:proofErr w:type="spellEnd"/>
      <w:r w:rsidRPr="004E5464">
        <w:rPr>
          <w:sz w:val="28"/>
          <w:szCs w:val="28"/>
        </w:rPr>
        <w:t xml:space="preserve">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9" w:history="1">
        <w:r w:rsidRPr="004E5464">
          <w:rPr>
            <w:rStyle w:val="a3"/>
            <w:sz w:val="28"/>
            <w:szCs w:val="28"/>
            <w:u w:val="none"/>
          </w:rPr>
          <w:t>частями 3</w:t>
        </w:r>
      </w:hyperlink>
      <w:r w:rsidRPr="004E5464">
        <w:rPr>
          <w:sz w:val="28"/>
          <w:szCs w:val="28"/>
        </w:rPr>
        <w:t xml:space="preserve"> - </w:t>
      </w:r>
      <w:hyperlink r:id="rId10" w:history="1">
        <w:r w:rsidRPr="004E5464">
          <w:rPr>
            <w:rStyle w:val="a3"/>
            <w:sz w:val="28"/>
            <w:szCs w:val="28"/>
            <w:u w:val="none"/>
          </w:rPr>
          <w:t>6 статьи 66</w:t>
        </w:r>
      </w:hyperlink>
      <w:r w:rsidRPr="004E5464">
        <w:rPr>
          <w:sz w:val="28"/>
          <w:szCs w:val="28"/>
        </w:rPr>
        <w:t xml:space="preserve"> настоящего Федерального закона и инструкция по ее </w:t>
      </w:r>
      <w:r w:rsidRPr="004E5464">
        <w:rPr>
          <w:sz w:val="28"/>
          <w:szCs w:val="28"/>
        </w:rPr>
        <w:lastRenderedPageBreak/>
        <w:t>заполнению.</w:t>
      </w:r>
      <w:proofErr w:type="gramEnd"/>
      <w:r w:rsidRPr="004E5464">
        <w:rPr>
          <w:sz w:val="28"/>
          <w:szCs w:val="28"/>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proofErr w:type="gramStart"/>
      <w:r w:rsidRPr="004E5464">
        <w:rPr>
          <w:rFonts w:ascii="Times New Roman" w:eastAsia="Times New Roman" w:hAnsi="Times New Roman" w:cs="Times New Roman"/>
          <w:sz w:val="28"/>
          <w:szCs w:val="28"/>
          <w:lang w:eastAsia="ru-RU"/>
        </w:rPr>
        <w:t>Пунктом 1 ч. 3 ст. 66 Закона о контрактной системе установлено, что 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proofErr w:type="gramStart"/>
      <w:r w:rsidRPr="004E5464">
        <w:rPr>
          <w:rFonts w:ascii="Times New Roman" w:eastAsia="Times New Roman" w:hAnsi="Times New Roman" w:cs="Times New Roman"/>
          <w:sz w:val="28"/>
          <w:szCs w:val="28"/>
          <w:lang w:eastAsia="ru-RU"/>
        </w:rPr>
        <w:t>Заказчиком в п. 12 Информационной карты документации об электронном аукционе установлено, что первая часть заявки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proofErr w:type="gramStart"/>
      <w:r w:rsidRPr="004E5464">
        <w:rPr>
          <w:rFonts w:ascii="Times New Roman" w:eastAsia="Times New Roman" w:hAnsi="Times New Roman" w:cs="Times New Roman"/>
          <w:sz w:val="28"/>
          <w:szCs w:val="28"/>
          <w:lang w:eastAsia="ru-RU"/>
        </w:rPr>
        <w:t>В части 1 р. 3 документации об электронном аукционе Заказчиком указана рекомендуемая форма для заполнения первой части заявки на участие                                    в электронном аукционе, в части дачи согласия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тогда как такое согласие дается с применением программно-аппаратных средств электронной площадки</w:t>
      </w:r>
      <w:proofErr w:type="gramEnd"/>
      <w:r w:rsidRPr="004E5464">
        <w:rPr>
          <w:rFonts w:ascii="Times New Roman" w:eastAsia="Times New Roman" w:hAnsi="Times New Roman" w:cs="Times New Roman"/>
          <w:sz w:val="28"/>
          <w:szCs w:val="28"/>
          <w:lang w:eastAsia="ru-RU"/>
        </w:rPr>
        <w:t>, что вводит потенциальных участников данного электронного аукциона в заблуждение и является нарушением п. 2 ч. 1 ст. 64, п. 1 ч. 3 ст. 66 Закона  о контрактной системе.</w:t>
      </w:r>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b/>
          <w:sz w:val="28"/>
          <w:szCs w:val="28"/>
          <w:lang w:eastAsia="ru-RU"/>
        </w:rPr>
        <w:t>3)</w:t>
      </w:r>
      <w:r w:rsidRPr="004E5464">
        <w:rPr>
          <w:rFonts w:ascii="Times New Roman" w:eastAsia="Times New Roman" w:hAnsi="Times New Roman" w:cs="Times New Roman"/>
          <w:sz w:val="28"/>
          <w:szCs w:val="28"/>
          <w:lang w:eastAsia="ru-RU"/>
        </w:rPr>
        <w:t xml:space="preserve">. </w:t>
      </w:r>
      <w:proofErr w:type="gramStart"/>
      <w:r w:rsidRPr="004E5464">
        <w:rPr>
          <w:rFonts w:ascii="Times New Roman" w:eastAsia="Times New Roman" w:hAnsi="Times New Roman" w:cs="Times New Roman"/>
          <w:sz w:val="28"/>
          <w:szCs w:val="28"/>
          <w:lang w:eastAsia="ru-RU"/>
        </w:rPr>
        <w:t xml:space="preserve">В соответствии с п. 2 ч. 5 ст.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1" w:history="1">
        <w:r w:rsidRPr="004E5464">
          <w:rPr>
            <w:rStyle w:val="a3"/>
            <w:rFonts w:ascii="Times New Roman" w:eastAsia="Times New Roman" w:hAnsi="Times New Roman" w:cs="Times New Roman"/>
            <w:sz w:val="28"/>
            <w:szCs w:val="28"/>
            <w:u w:val="none"/>
            <w:lang w:eastAsia="ru-RU"/>
          </w:rPr>
          <w:t>п. 1 ч. 1</w:t>
        </w:r>
      </w:hyperlink>
      <w:r w:rsidRPr="004E5464">
        <w:rPr>
          <w:rFonts w:ascii="Times New Roman" w:eastAsia="Times New Roman" w:hAnsi="Times New Roman" w:cs="Times New Roman"/>
          <w:sz w:val="28"/>
          <w:szCs w:val="28"/>
          <w:lang w:eastAsia="ru-RU"/>
        </w:rPr>
        <w:t xml:space="preserve">, </w:t>
      </w:r>
      <w:hyperlink r:id="rId12" w:history="1">
        <w:r w:rsidRPr="004E5464">
          <w:rPr>
            <w:rStyle w:val="a3"/>
            <w:rFonts w:ascii="Times New Roman" w:eastAsia="Times New Roman" w:hAnsi="Times New Roman" w:cs="Times New Roman"/>
            <w:sz w:val="28"/>
            <w:szCs w:val="28"/>
            <w:u w:val="none"/>
            <w:lang w:eastAsia="ru-RU"/>
          </w:rPr>
          <w:t>ч.ч. 2</w:t>
        </w:r>
      </w:hyperlink>
      <w:r w:rsidRPr="004E5464">
        <w:rPr>
          <w:rFonts w:ascii="Times New Roman" w:eastAsia="Times New Roman" w:hAnsi="Times New Roman" w:cs="Times New Roman"/>
          <w:sz w:val="28"/>
          <w:szCs w:val="28"/>
          <w:lang w:eastAsia="ru-RU"/>
        </w:rPr>
        <w:t xml:space="preserve"> и </w:t>
      </w:r>
      <w:hyperlink r:id="rId13" w:history="1">
        <w:r w:rsidRPr="004E5464">
          <w:rPr>
            <w:rStyle w:val="a3"/>
            <w:rFonts w:ascii="Times New Roman" w:eastAsia="Times New Roman" w:hAnsi="Times New Roman" w:cs="Times New Roman"/>
            <w:sz w:val="28"/>
            <w:szCs w:val="28"/>
            <w:u w:val="none"/>
            <w:lang w:eastAsia="ru-RU"/>
          </w:rPr>
          <w:t>2.1 ст. 31</w:t>
        </w:r>
      </w:hyperlink>
      <w:r w:rsidRPr="004E5464">
        <w:rPr>
          <w:rFonts w:ascii="Times New Roman" w:eastAsia="Times New Roman" w:hAnsi="Times New Roman" w:cs="Times New Roman"/>
          <w:sz w:val="28"/>
          <w:szCs w:val="28"/>
          <w:lang w:eastAsia="ru-RU"/>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w:t>
      </w:r>
      <w:proofErr w:type="gramEnd"/>
      <w:r w:rsidRPr="004E5464">
        <w:rPr>
          <w:rFonts w:ascii="Times New Roman" w:eastAsia="Times New Roman" w:hAnsi="Times New Roman" w:cs="Times New Roman"/>
          <w:sz w:val="28"/>
          <w:szCs w:val="28"/>
          <w:lang w:eastAsia="ru-RU"/>
        </w:rPr>
        <w:t xml:space="preserve"> аукциона требованиям, установленным </w:t>
      </w:r>
      <w:hyperlink r:id="rId14" w:history="1">
        <w:r w:rsidRPr="004E5464">
          <w:rPr>
            <w:rStyle w:val="a3"/>
            <w:rFonts w:ascii="Times New Roman" w:eastAsia="Times New Roman" w:hAnsi="Times New Roman" w:cs="Times New Roman"/>
            <w:sz w:val="28"/>
            <w:szCs w:val="28"/>
            <w:u w:val="none"/>
            <w:lang w:eastAsia="ru-RU"/>
          </w:rPr>
          <w:t>пунктами 3</w:t>
        </w:r>
      </w:hyperlink>
      <w:r w:rsidRPr="004E5464">
        <w:rPr>
          <w:rFonts w:ascii="Times New Roman" w:eastAsia="Times New Roman" w:hAnsi="Times New Roman" w:cs="Times New Roman"/>
          <w:sz w:val="28"/>
          <w:szCs w:val="28"/>
          <w:lang w:eastAsia="ru-RU"/>
        </w:rPr>
        <w:t xml:space="preserve"> - </w:t>
      </w:r>
      <w:hyperlink r:id="rId15" w:history="1">
        <w:r w:rsidRPr="004E5464">
          <w:rPr>
            <w:rStyle w:val="a3"/>
            <w:rFonts w:ascii="Times New Roman" w:eastAsia="Times New Roman" w:hAnsi="Times New Roman" w:cs="Times New Roman"/>
            <w:sz w:val="28"/>
            <w:szCs w:val="28"/>
            <w:u w:val="none"/>
            <w:lang w:eastAsia="ru-RU"/>
          </w:rPr>
          <w:t>9 ч. 1 ст. 31</w:t>
        </w:r>
      </w:hyperlink>
      <w:r w:rsidRPr="004E5464">
        <w:rPr>
          <w:rFonts w:ascii="Times New Roman" w:eastAsia="Times New Roman" w:hAnsi="Times New Roman" w:cs="Times New Roman"/>
          <w:sz w:val="28"/>
          <w:szCs w:val="28"/>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B22E7" w:rsidRPr="004E5464" w:rsidRDefault="00AB22E7" w:rsidP="00AB22E7">
      <w:pPr>
        <w:widowControl w:val="0"/>
        <w:tabs>
          <w:tab w:val="left" w:pos="709"/>
        </w:tabs>
        <w:autoSpaceDE w:val="0"/>
        <w:autoSpaceDN w:val="0"/>
        <w:adjustRightInd w:val="0"/>
        <w:spacing w:after="0" w:line="240" w:lineRule="auto"/>
        <w:ind w:firstLine="540"/>
        <w:jc w:val="both"/>
        <w:rPr>
          <w:rFonts w:ascii="Times New Roman" w:eastAsia="Calibri" w:hAnsi="Times New Roman" w:cs="Times New Roman"/>
          <w:noProof/>
          <w:sz w:val="28"/>
          <w:szCs w:val="28"/>
          <w:lang w:eastAsia="ru-RU"/>
        </w:rPr>
      </w:pPr>
      <w:r w:rsidRPr="004E5464">
        <w:rPr>
          <w:rFonts w:ascii="Times New Roman" w:eastAsia="Times New Roman" w:hAnsi="Times New Roman" w:cs="Times New Roman"/>
          <w:sz w:val="28"/>
          <w:szCs w:val="28"/>
          <w:lang w:eastAsia="ru-RU"/>
        </w:rPr>
        <w:tab/>
        <w:t xml:space="preserve">Заказчиком в п. 12 Информационной карты документации об электронном аукционе установлено, что вторая  часть заявки должна содержать, в том числе </w:t>
      </w:r>
      <w:r w:rsidRPr="004E5464">
        <w:rPr>
          <w:rFonts w:ascii="Times New Roman" w:eastAsia="Calibri" w:hAnsi="Times New Roman" w:cs="Times New Roman"/>
          <w:noProof/>
          <w:sz w:val="28"/>
          <w:szCs w:val="28"/>
          <w:lang w:eastAsia="ru-RU"/>
        </w:rPr>
        <w:t xml:space="preserve">декларацию о соответствии участника аукциона требованиям, установленным </w:t>
      </w:r>
      <w:hyperlink r:id="rId16" w:anchor="Par62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 w:history="1">
        <w:r w:rsidRPr="004E5464">
          <w:rPr>
            <w:rStyle w:val="a3"/>
            <w:rFonts w:ascii="Times New Roman" w:eastAsia="Calibri" w:hAnsi="Times New Roman" w:cs="Times New Roman"/>
            <w:noProof/>
            <w:color w:val="auto"/>
            <w:sz w:val="28"/>
            <w:szCs w:val="28"/>
            <w:u w:val="none"/>
            <w:lang w:eastAsia="ru-RU"/>
          </w:rPr>
          <w:t>пунктами 3</w:t>
        </w:r>
      </w:hyperlink>
      <w:r w:rsidRPr="004E5464">
        <w:rPr>
          <w:rFonts w:ascii="Times New Roman" w:eastAsia="Calibri" w:hAnsi="Times New Roman" w:cs="Times New Roman"/>
          <w:noProof/>
          <w:sz w:val="28"/>
          <w:szCs w:val="28"/>
          <w:lang w:eastAsia="ru-RU"/>
        </w:rPr>
        <w:t xml:space="preserve"> - 9 ч. 1 ст. 31 </w:t>
      </w:r>
      <w:r w:rsidRPr="004E5464">
        <w:rPr>
          <w:rFonts w:ascii="Times New Roman" w:eastAsia="Calibri" w:hAnsi="Times New Roman" w:cs="Times New Roman"/>
          <w:sz w:val="28"/>
          <w:szCs w:val="28"/>
          <w:lang w:eastAsia="ar-SA"/>
        </w:rPr>
        <w:t>Закона о контрактной системе</w:t>
      </w:r>
      <w:r w:rsidRPr="004E5464">
        <w:rPr>
          <w:rFonts w:ascii="Times New Roman" w:eastAsia="Calibri" w:hAnsi="Times New Roman" w:cs="Times New Roman"/>
          <w:noProof/>
          <w:sz w:val="28"/>
          <w:szCs w:val="28"/>
          <w:lang w:eastAsia="ru-RU"/>
        </w:rPr>
        <w:t xml:space="preserve"> </w:t>
      </w:r>
      <w:r w:rsidRPr="004E5464">
        <w:rPr>
          <w:rFonts w:ascii="Times New Roman" w:eastAsia="Times New Roman" w:hAnsi="Times New Roman" w:cs="Times New Roman"/>
          <w:noProof/>
          <w:color w:val="0000FF"/>
          <w:sz w:val="28"/>
          <w:szCs w:val="28"/>
          <w:lang w:eastAsia="ru-RU"/>
        </w:rPr>
        <w:t>(указанная декларация предоставляется с использованием программно-аппаратных средств электронной площадки)</w:t>
      </w:r>
      <w:r w:rsidRPr="004E5464">
        <w:rPr>
          <w:rFonts w:ascii="Times New Roman" w:eastAsia="Calibri" w:hAnsi="Times New Roman" w:cs="Times New Roman"/>
          <w:noProof/>
          <w:sz w:val="28"/>
          <w:szCs w:val="28"/>
          <w:lang w:eastAsia="ru-RU"/>
        </w:rPr>
        <w:t>.</w:t>
      </w:r>
    </w:p>
    <w:p w:rsidR="00AB22E7" w:rsidRPr="004E5464" w:rsidRDefault="00AB22E7" w:rsidP="00AB22E7">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b/>
          <w:sz w:val="28"/>
          <w:szCs w:val="28"/>
          <w:lang w:eastAsia="ru-RU"/>
        </w:rPr>
        <w:tab/>
      </w:r>
      <w:r w:rsidRPr="004E5464">
        <w:rPr>
          <w:rFonts w:ascii="Times New Roman" w:eastAsia="Times New Roman" w:hAnsi="Times New Roman" w:cs="Times New Roman"/>
          <w:sz w:val="28"/>
          <w:szCs w:val="28"/>
          <w:lang w:eastAsia="ru-RU"/>
        </w:rPr>
        <w:t xml:space="preserve">В части 4 р. 3 документации об электронном аукционе Заказчиком указана рекомендуемая форма: </w:t>
      </w:r>
      <w:proofErr w:type="gramStart"/>
      <w:r w:rsidRPr="004E5464">
        <w:rPr>
          <w:rFonts w:ascii="Times New Roman" w:eastAsia="Times New Roman" w:hAnsi="Times New Roman" w:cs="Times New Roman"/>
          <w:sz w:val="28"/>
          <w:szCs w:val="28"/>
          <w:lang w:eastAsia="ru-RU"/>
        </w:rPr>
        <w:t xml:space="preserve">«Декларация о соответствии участника </w:t>
      </w:r>
      <w:r w:rsidRPr="004E5464">
        <w:rPr>
          <w:rFonts w:ascii="Times New Roman" w:eastAsia="Times New Roman" w:hAnsi="Times New Roman" w:cs="Times New Roman"/>
          <w:sz w:val="28"/>
          <w:szCs w:val="28"/>
          <w:lang w:eastAsia="ru-RU"/>
        </w:rPr>
        <w:lastRenderedPageBreak/>
        <w:t>аукциона требованиям, установленными п.п. 3-11 ч. 1 ст. 31 Закона о контрактной системе», тогда как указанная декларация предоставляется с использованием программно-аппаратных средств электронной площадки, что вводит потенциальных участников электронного аукциона в заблуждение и является нарушениям п. 2 ч. 1 ст. 64, п. 2 ч. 5 ст. 66 Закона о контрактной системе.</w:t>
      </w:r>
      <w:proofErr w:type="gramEnd"/>
    </w:p>
    <w:p w:rsidR="00AB22E7" w:rsidRPr="004E5464" w:rsidRDefault="00AB22E7" w:rsidP="00AB22E7">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AB22E7" w:rsidRPr="004E5464" w:rsidRDefault="00AB22E7" w:rsidP="00AB22E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b/>
          <w:sz w:val="28"/>
          <w:szCs w:val="28"/>
          <w:lang w:eastAsia="ru-RU"/>
        </w:rPr>
        <w:t xml:space="preserve">4). </w:t>
      </w:r>
      <w:proofErr w:type="gramStart"/>
      <w:r w:rsidRPr="004E5464">
        <w:rPr>
          <w:rFonts w:ascii="Times New Roman" w:eastAsia="Times New Roman" w:hAnsi="Times New Roman" w:cs="Times New Roman"/>
          <w:sz w:val="28"/>
          <w:szCs w:val="28"/>
          <w:lang w:eastAsia="ru-RU"/>
        </w:rPr>
        <w:t>В соответствии с п. 1 ч. 5 ст. 66 Закона о контрактной системе  вторая часть заявки на участие в электронном аукционе должна содержать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w:t>
      </w:r>
      <w:proofErr w:type="gramEnd"/>
      <w:r w:rsidRPr="004E5464">
        <w:rPr>
          <w:rFonts w:ascii="Times New Roman" w:eastAsia="Times New Roman" w:hAnsi="Times New Roman" w:cs="Times New Roman"/>
          <w:sz w:val="28"/>
          <w:szCs w:val="28"/>
          <w:lang w:eastAsia="ru-RU"/>
        </w:rPr>
        <w:t xml:space="preserve">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22E7" w:rsidRPr="004E5464" w:rsidRDefault="00AB22E7" w:rsidP="00AB22E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Calibri" w:hAnsi="Times New Roman" w:cs="Times New Roman"/>
          <w:b/>
          <w:noProof/>
          <w:sz w:val="28"/>
          <w:szCs w:val="28"/>
          <w:lang w:eastAsia="ru-RU"/>
        </w:rPr>
        <w:tab/>
      </w:r>
      <w:r w:rsidRPr="004E5464">
        <w:rPr>
          <w:rFonts w:ascii="Times New Roman" w:eastAsia="Calibri" w:hAnsi="Times New Roman" w:cs="Times New Roman"/>
          <w:noProof/>
          <w:sz w:val="28"/>
          <w:szCs w:val="28"/>
          <w:lang w:eastAsia="ru-RU"/>
        </w:rPr>
        <w:t xml:space="preserve">Частью </w:t>
      </w:r>
      <w:r w:rsidRPr="004E5464">
        <w:rPr>
          <w:rFonts w:ascii="Times New Roman" w:eastAsia="Times New Roman" w:hAnsi="Times New Roman" w:cs="Times New Roman"/>
          <w:sz w:val="28"/>
          <w:szCs w:val="28"/>
          <w:lang w:eastAsia="ru-RU"/>
        </w:rPr>
        <w:t xml:space="preserve">6 ст. 66 Закона о контрактной системе установлено, что требовать от участника электронного аукциона предоставления иных документов и информации, за исключением предусмотренных </w:t>
      </w:r>
      <w:hyperlink r:id="rId17" w:anchor="P1630" w:history="1">
        <w:r w:rsidRPr="004E5464">
          <w:rPr>
            <w:rStyle w:val="a3"/>
            <w:rFonts w:ascii="Times New Roman" w:eastAsia="Times New Roman" w:hAnsi="Times New Roman" w:cs="Times New Roman"/>
            <w:sz w:val="28"/>
            <w:szCs w:val="28"/>
            <w:u w:val="none"/>
            <w:lang w:eastAsia="ru-RU"/>
          </w:rPr>
          <w:t>частями 3</w:t>
        </w:r>
      </w:hyperlink>
      <w:r w:rsidRPr="004E5464">
        <w:rPr>
          <w:rFonts w:ascii="Times New Roman" w:eastAsia="Times New Roman" w:hAnsi="Times New Roman" w:cs="Times New Roman"/>
          <w:sz w:val="28"/>
          <w:szCs w:val="28"/>
          <w:lang w:eastAsia="ru-RU"/>
        </w:rPr>
        <w:t xml:space="preserve"> и </w:t>
      </w:r>
      <w:hyperlink r:id="rId18" w:anchor="P1637" w:history="1">
        <w:r w:rsidRPr="004E5464">
          <w:rPr>
            <w:rStyle w:val="a3"/>
            <w:rFonts w:ascii="Times New Roman" w:eastAsia="Times New Roman" w:hAnsi="Times New Roman" w:cs="Times New Roman"/>
            <w:sz w:val="28"/>
            <w:szCs w:val="28"/>
            <w:u w:val="none"/>
            <w:lang w:eastAsia="ru-RU"/>
          </w:rPr>
          <w:t>5</w:t>
        </w:r>
      </w:hyperlink>
      <w:r w:rsidRPr="004E5464">
        <w:rPr>
          <w:rFonts w:ascii="Times New Roman" w:eastAsia="Times New Roman" w:hAnsi="Times New Roman" w:cs="Times New Roman"/>
          <w:sz w:val="28"/>
          <w:szCs w:val="28"/>
          <w:lang w:eastAsia="ru-RU"/>
        </w:rPr>
        <w:t xml:space="preserve"> настоящей статьи документов и информации, не допускается.</w:t>
      </w:r>
    </w:p>
    <w:p w:rsidR="00AB22E7" w:rsidRPr="004E5464" w:rsidRDefault="00AB22E7" w:rsidP="00AB22E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Calibri" w:hAnsi="Times New Roman" w:cs="Times New Roman"/>
          <w:noProof/>
          <w:sz w:val="28"/>
          <w:szCs w:val="28"/>
          <w:lang w:eastAsia="ru-RU"/>
        </w:rPr>
        <w:tab/>
      </w:r>
      <w:proofErr w:type="gramStart"/>
      <w:r w:rsidRPr="004E5464">
        <w:rPr>
          <w:rFonts w:ascii="Times New Roman" w:eastAsia="Calibri" w:hAnsi="Times New Roman" w:cs="Times New Roman"/>
          <w:noProof/>
          <w:sz w:val="28"/>
          <w:szCs w:val="28"/>
          <w:lang w:eastAsia="ru-RU"/>
        </w:rPr>
        <w:t xml:space="preserve">Заказчиком в п.п. 1 п. 12 Информационной карты документации об электронном аукционе установлено, что вторая часть заявки </w:t>
      </w:r>
      <w:r w:rsidRPr="004E5464">
        <w:rPr>
          <w:rFonts w:ascii="Times New Roman" w:eastAsia="Times New Roman" w:hAnsi="Times New Roman" w:cs="Times New Roman"/>
          <w:sz w:val="28"/>
          <w:szCs w:val="28"/>
          <w:lang w:eastAsia="ru-RU"/>
        </w:rPr>
        <w:t>на участие в электронном аукционе должна содержать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w:t>
      </w:r>
      <w:proofErr w:type="gramEnd"/>
      <w:r w:rsidRPr="004E5464">
        <w:rPr>
          <w:rFonts w:ascii="Times New Roman" w:eastAsia="Times New Roman" w:hAnsi="Times New Roman" w:cs="Times New Roman"/>
          <w:sz w:val="28"/>
          <w:szCs w:val="28"/>
          <w:lang w:eastAsia="ru-RU"/>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22E7" w:rsidRPr="004E5464" w:rsidRDefault="00AB22E7" w:rsidP="00AB22E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b/>
          <w:sz w:val="28"/>
          <w:szCs w:val="28"/>
          <w:lang w:eastAsia="ru-RU"/>
        </w:rPr>
        <w:tab/>
      </w:r>
      <w:r w:rsidRPr="004E5464">
        <w:rPr>
          <w:rFonts w:ascii="Times New Roman" w:eastAsia="Times New Roman" w:hAnsi="Times New Roman" w:cs="Times New Roman"/>
          <w:sz w:val="28"/>
          <w:szCs w:val="28"/>
          <w:lang w:eastAsia="ru-RU"/>
        </w:rPr>
        <w:t xml:space="preserve">Заказчиком в </w:t>
      </w:r>
      <w:proofErr w:type="gramStart"/>
      <w:r w:rsidRPr="004E5464">
        <w:rPr>
          <w:rFonts w:ascii="Times New Roman" w:eastAsia="Times New Roman" w:hAnsi="Times New Roman" w:cs="Times New Roman"/>
          <w:sz w:val="28"/>
          <w:szCs w:val="28"/>
          <w:lang w:eastAsia="ru-RU"/>
        </w:rPr>
        <w:t>ч</w:t>
      </w:r>
      <w:proofErr w:type="gramEnd"/>
      <w:r w:rsidRPr="004E5464">
        <w:rPr>
          <w:rFonts w:ascii="Times New Roman" w:eastAsia="Times New Roman" w:hAnsi="Times New Roman" w:cs="Times New Roman"/>
          <w:sz w:val="28"/>
          <w:szCs w:val="28"/>
          <w:lang w:eastAsia="ru-RU"/>
        </w:rPr>
        <w:t xml:space="preserve">. 3 р. 3 документации об электронном аукционе указана рекомендуемая форма: «Анкета участника размещения заказа», в которой указаны позиции такие как: организационно-правовая форма (п.п. 1 .1 п. 1); ОКПО, ОКТМО, дата постановки в налоговый орган (п.п. 1.7 п. 1); документ, на основании которого действует (п.п. 2.5 п.2); банковские реквизиты (ИНН, наименование банка, БИК, к/с, </w:t>
      </w:r>
      <w:proofErr w:type="spellStart"/>
      <w:proofErr w:type="gramStart"/>
      <w:r w:rsidRPr="004E5464">
        <w:rPr>
          <w:rFonts w:ascii="Times New Roman" w:eastAsia="Times New Roman" w:hAnsi="Times New Roman" w:cs="Times New Roman"/>
          <w:sz w:val="28"/>
          <w:szCs w:val="28"/>
          <w:lang w:eastAsia="ru-RU"/>
        </w:rPr>
        <w:t>р</w:t>
      </w:r>
      <w:proofErr w:type="spellEnd"/>
      <w:proofErr w:type="gramEnd"/>
      <w:r w:rsidRPr="004E5464">
        <w:rPr>
          <w:rFonts w:ascii="Times New Roman" w:eastAsia="Times New Roman" w:hAnsi="Times New Roman" w:cs="Times New Roman"/>
          <w:sz w:val="28"/>
          <w:szCs w:val="28"/>
          <w:lang w:eastAsia="ru-RU"/>
        </w:rPr>
        <w:t xml:space="preserve">/с) (п.п. 2.6 п. 2); адрес электронной почты </w:t>
      </w:r>
      <w:r w:rsidRPr="004E5464">
        <w:rPr>
          <w:rFonts w:ascii="Times New Roman" w:eastAsia="Times New Roman" w:hAnsi="Times New Roman" w:cs="Times New Roman"/>
          <w:sz w:val="28"/>
          <w:szCs w:val="28"/>
          <w:lang w:eastAsia="ru-RU"/>
        </w:rPr>
        <w:lastRenderedPageBreak/>
        <w:t>(п.п. 2.7 п. 2</w:t>
      </w:r>
      <w:proofErr w:type="gramStart"/>
      <w:r w:rsidRPr="004E5464">
        <w:rPr>
          <w:rFonts w:ascii="Times New Roman" w:eastAsia="Times New Roman" w:hAnsi="Times New Roman" w:cs="Times New Roman"/>
          <w:sz w:val="28"/>
          <w:szCs w:val="28"/>
          <w:lang w:eastAsia="ru-RU"/>
        </w:rPr>
        <w:t xml:space="preserve"> )</w:t>
      </w:r>
      <w:proofErr w:type="gramEnd"/>
      <w:r w:rsidRPr="004E5464">
        <w:rPr>
          <w:rFonts w:ascii="Times New Roman" w:eastAsia="Times New Roman" w:hAnsi="Times New Roman" w:cs="Times New Roman"/>
          <w:sz w:val="28"/>
          <w:szCs w:val="28"/>
          <w:lang w:eastAsia="ru-RU"/>
        </w:rPr>
        <w:t>, что противоречит требованиям, установленным Заказчиком в п.п. 1 п. 12 Информационной карты документации об электронном аукционе и является нарушением п. 1 ч. 5 ст. 66, ч. 6 ст. 66 Закона о контрактной системе.</w:t>
      </w:r>
    </w:p>
    <w:p w:rsidR="00AB22E7" w:rsidRPr="004E5464" w:rsidRDefault="00AB22E7" w:rsidP="00AB22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b/>
          <w:sz w:val="28"/>
          <w:szCs w:val="28"/>
          <w:lang w:eastAsia="ru-RU"/>
        </w:rPr>
        <w:tab/>
        <w:t xml:space="preserve">5).  </w:t>
      </w:r>
      <w:proofErr w:type="gramStart"/>
      <w:r w:rsidRPr="004E5464">
        <w:rPr>
          <w:rFonts w:ascii="Times New Roman" w:eastAsia="Times New Roman" w:hAnsi="Times New Roman" w:cs="Times New Roman"/>
          <w:sz w:val="28"/>
          <w:szCs w:val="28"/>
          <w:lang w:eastAsia="ru-RU"/>
        </w:rPr>
        <w:t xml:space="preserve">В соответствии с п. 7 ч. 5 ст. 66 Закона о контрактной системе  вторая часть заявки на участие в электронном аукционе должна содержать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9" w:anchor="P623" w:history="1">
        <w:r w:rsidRPr="004E5464">
          <w:rPr>
            <w:rStyle w:val="a3"/>
            <w:rFonts w:ascii="Times New Roman" w:eastAsia="Times New Roman" w:hAnsi="Times New Roman" w:cs="Times New Roman"/>
            <w:sz w:val="28"/>
            <w:szCs w:val="28"/>
            <w:u w:val="none"/>
            <w:lang w:eastAsia="ru-RU"/>
          </w:rPr>
          <w:t>частью 3 статьи 30</w:t>
        </w:r>
      </w:hyperlink>
      <w:r w:rsidRPr="004E5464">
        <w:rPr>
          <w:rFonts w:ascii="Times New Roman" w:eastAsia="Times New Roman" w:hAnsi="Times New Roman" w:cs="Times New Roman"/>
          <w:sz w:val="28"/>
          <w:szCs w:val="28"/>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AB22E7" w:rsidRPr="004E5464" w:rsidRDefault="00AB22E7" w:rsidP="00AB22E7">
      <w:pPr>
        <w:widowControl w:val="0"/>
        <w:tabs>
          <w:tab w:val="left" w:pos="72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Calibri" w:hAnsi="Times New Roman" w:cs="Times New Roman"/>
          <w:noProof/>
          <w:sz w:val="28"/>
          <w:szCs w:val="28"/>
          <w:lang w:eastAsia="ru-RU"/>
        </w:rPr>
        <w:tab/>
        <w:t xml:space="preserve">Частью </w:t>
      </w:r>
      <w:r w:rsidRPr="004E5464">
        <w:rPr>
          <w:rFonts w:ascii="Times New Roman" w:eastAsia="Times New Roman" w:hAnsi="Times New Roman" w:cs="Times New Roman"/>
          <w:sz w:val="28"/>
          <w:szCs w:val="28"/>
          <w:lang w:eastAsia="ru-RU"/>
        </w:rPr>
        <w:t xml:space="preserve">6 ст. 66 Закона о контрактной системе установлено, что требовать от участника электронного аукциона предоставления иных документов и информации, за исключением предусмотренных </w:t>
      </w:r>
      <w:hyperlink r:id="rId20" w:anchor="P1630" w:history="1">
        <w:r w:rsidRPr="004E5464">
          <w:rPr>
            <w:rStyle w:val="a3"/>
            <w:rFonts w:ascii="Times New Roman" w:eastAsia="Times New Roman" w:hAnsi="Times New Roman" w:cs="Times New Roman"/>
            <w:sz w:val="28"/>
            <w:szCs w:val="28"/>
            <w:u w:val="none"/>
            <w:lang w:eastAsia="ru-RU"/>
          </w:rPr>
          <w:t>частями 3</w:t>
        </w:r>
      </w:hyperlink>
      <w:r w:rsidRPr="004E5464">
        <w:rPr>
          <w:rFonts w:ascii="Times New Roman" w:eastAsia="Times New Roman" w:hAnsi="Times New Roman" w:cs="Times New Roman"/>
          <w:sz w:val="28"/>
          <w:szCs w:val="28"/>
          <w:lang w:eastAsia="ru-RU"/>
        </w:rPr>
        <w:t xml:space="preserve"> и </w:t>
      </w:r>
      <w:hyperlink r:id="rId21" w:anchor="P1637" w:history="1">
        <w:r w:rsidRPr="004E5464">
          <w:rPr>
            <w:rStyle w:val="a3"/>
            <w:rFonts w:ascii="Times New Roman" w:eastAsia="Times New Roman" w:hAnsi="Times New Roman" w:cs="Times New Roman"/>
            <w:sz w:val="28"/>
            <w:szCs w:val="28"/>
            <w:u w:val="none"/>
            <w:lang w:eastAsia="ru-RU"/>
          </w:rPr>
          <w:t>5</w:t>
        </w:r>
      </w:hyperlink>
      <w:r w:rsidRPr="004E5464">
        <w:rPr>
          <w:rFonts w:ascii="Times New Roman" w:eastAsia="Times New Roman" w:hAnsi="Times New Roman" w:cs="Times New Roman"/>
          <w:sz w:val="28"/>
          <w:szCs w:val="28"/>
          <w:lang w:eastAsia="ru-RU"/>
        </w:rPr>
        <w:t xml:space="preserve"> настоящей статьи документов и информации, не допускается.</w:t>
      </w:r>
    </w:p>
    <w:p w:rsidR="00AB22E7" w:rsidRPr="004E5464" w:rsidRDefault="00AB22E7" w:rsidP="00AB22E7">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E5464">
        <w:rPr>
          <w:rFonts w:ascii="Times New Roman" w:eastAsia="Calibri" w:hAnsi="Times New Roman" w:cs="Times New Roman"/>
          <w:noProof/>
          <w:sz w:val="28"/>
          <w:szCs w:val="28"/>
          <w:lang w:eastAsia="ru-RU"/>
        </w:rPr>
        <w:tab/>
      </w:r>
      <w:proofErr w:type="gramStart"/>
      <w:r w:rsidRPr="004E5464">
        <w:rPr>
          <w:rFonts w:ascii="Times New Roman" w:eastAsia="Calibri" w:hAnsi="Times New Roman" w:cs="Times New Roman"/>
          <w:noProof/>
          <w:sz w:val="28"/>
          <w:szCs w:val="28"/>
          <w:lang w:eastAsia="ru-RU"/>
        </w:rPr>
        <w:t xml:space="preserve">Заказчиком в п.п. 8 п. 12 Информационной карты документации об электрооном аукционе установлено, что вторая часть заявки </w:t>
      </w:r>
      <w:r w:rsidRPr="004E5464">
        <w:rPr>
          <w:rFonts w:ascii="Times New Roman" w:eastAsia="Times New Roman" w:hAnsi="Times New Roman" w:cs="Times New Roman"/>
          <w:sz w:val="28"/>
          <w:szCs w:val="28"/>
          <w:lang w:eastAsia="ru-RU"/>
        </w:rPr>
        <w:t>на участие в электронном аукционе должна содержать декларацию о принадлежности участника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тогда как в извещении о проведении электронного аукциона, а также в Информационной</w:t>
      </w:r>
      <w:proofErr w:type="gramEnd"/>
      <w:r w:rsidRPr="004E5464">
        <w:rPr>
          <w:rFonts w:ascii="Times New Roman" w:eastAsia="Times New Roman" w:hAnsi="Times New Roman" w:cs="Times New Roman"/>
          <w:sz w:val="28"/>
          <w:szCs w:val="28"/>
          <w:lang w:eastAsia="ru-RU"/>
        </w:rPr>
        <w:t xml:space="preserve"> карте документации об электронном аукционе данное ограничение в отношении участников закупки не установлено, что является нарушением п. 2 ч. 1 ст. 64, ч. 6 ст. 66 Закона о контрактной системе.</w:t>
      </w:r>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b/>
          <w:sz w:val="28"/>
          <w:szCs w:val="28"/>
          <w:lang w:eastAsia="ru-RU"/>
        </w:rPr>
        <w:t>6).</w:t>
      </w:r>
      <w:r w:rsidRPr="004E5464">
        <w:rPr>
          <w:rFonts w:ascii="Times New Roman" w:eastAsia="Times New Roman" w:hAnsi="Times New Roman" w:cs="Times New Roman"/>
          <w:sz w:val="28"/>
          <w:szCs w:val="28"/>
          <w:lang w:eastAsia="ru-RU"/>
        </w:rPr>
        <w:t xml:space="preserve"> Частью 4 ст. 64 Закона о контрактной системе установлено, что                                      к документации об электронном аукционе прилагается проект контракта, который является неотъемлемой частью этой документации.</w:t>
      </w:r>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proofErr w:type="gramStart"/>
      <w:r w:rsidRPr="004E5464">
        <w:rPr>
          <w:rFonts w:ascii="Times New Roman" w:eastAsia="Times New Roman" w:hAnsi="Times New Roman" w:cs="Times New Roman"/>
          <w:sz w:val="28"/>
          <w:szCs w:val="28"/>
          <w:lang w:eastAsia="ru-RU"/>
        </w:rPr>
        <w:t>В соответствии с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w:t>
      </w:r>
      <w:proofErr w:type="gramEnd"/>
      <w:r w:rsidRPr="004E5464">
        <w:rPr>
          <w:rFonts w:ascii="Times New Roman" w:eastAsia="Times New Roman" w:hAnsi="Times New Roman" w:cs="Times New Roman"/>
          <w:sz w:val="28"/>
          <w:szCs w:val="28"/>
          <w:lang w:eastAsia="ru-RU"/>
        </w:rPr>
        <w:t xml:space="preserve"> в определении поставщика (подрядчика, исполнителя), документация о закупке, заявка, окончательное предложение не </w:t>
      </w:r>
      <w:proofErr w:type="gramStart"/>
      <w:r w:rsidRPr="004E5464">
        <w:rPr>
          <w:rFonts w:ascii="Times New Roman" w:eastAsia="Times New Roman" w:hAnsi="Times New Roman" w:cs="Times New Roman"/>
          <w:sz w:val="28"/>
          <w:szCs w:val="28"/>
          <w:lang w:eastAsia="ru-RU"/>
        </w:rPr>
        <w:t>предусмотрены</w:t>
      </w:r>
      <w:proofErr w:type="gramEnd"/>
      <w:r w:rsidRPr="004E5464">
        <w:rPr>
          <w:rFonts w:ascii="Times New Roman" w:eastAsia="Times New Roman" w:hAnsi="Times New Roman" w:cs="Times New Roman"/>
          <w:sz w:val="28"/>
          <w:szCs w:val="28"/>
          <w:lang w:eastAsia="ru-RU"/>
        </w:rPr>
        <w:t>.</w:t>
      </w:r>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proofErr w:type="gramStart"/>
      <w:r w:rsidRPr="004E5464">
        <w:rPr>
          <w:rFonts w:ascii="Times New Roman" w:eastAsia="Times New Roman" w:hAnsi="Times New Roman" w:cs="Times New Roman"/>
          <w:sz w:val="28"/>
          <w:szCs w:val="28"/>
          <w:lang w:eastAsia="ru-RU"/>
        </w:rPr>
        <w:t xml:space="preserve">Пунктом 1 ч. 13 ст. 34 Закона о контрактной системе  установлено, что                             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w:t>
      </w:r>
      <w:r w:rsidRPr="004E5464">
        <w:rPr>
          <w:rFonts w:ascii="Times New Roman" w:eastAsia="Times New Roman" w:hAnsi="Times New Roman" w:cs="Times New Roman"/>
          <w:sz w:val="28"/>
          <w:szCs w:val="28"/>
          <w:lang w:eastAsia="ru-RU"/>
        </w:rPr>
        <w:lastRenderedPageBreak/>
        <w:t>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w:t>
      </w:r>
      <w:proofErr w:type="gramEnd"/>
      <w:r w:rsidRPr="004E5464">
        <w:rPr>
          <w:rFonts w:ascii="Times New Roman" w:eastAsia="Times New Roman" w:hAnsi="Times New Roman" w:cs="Times New Roman"/>
          <w:sz w:val="28"/>
          <w:szCs w:val="28"/>
          <w:lang w:eastAsia="ru-RU"/>
        </w:rPr>
        <w:t xml:space="preserve"> такой приемки.</w:t>
      </w:r>
    </w:p>
    <w:p w:rsidR="00AB22E7" w:rsidRPr="004E5464" w:rsidRDefault="00AB22E7" w:rsidP="00AB22E7">
      <w:pPr>
        <w:spacing w:after="0" w:line="240" w:lineRule="auto"/>
        <w:ind w:firstLine="54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 xml:space="preserve">   </w:t>
      </w:r>
      <w:proofErr w:type="gramStart"/>
      <w:r w:rsidRPr="004E5464">
        <w:rPr>
          <w:rFonts w:ascii="Times New Roman" w:eastAsia="Times New Roman" w:hAnsi="Times New Roman" w:cs="Times New Roman"/>
          <w:sz w:val="28"/>
          <w:szCs w:val="28"/>
          <w:lang w:eastAsia="ru-RU"/>
        </w:rPr>
        <w:t xml:space="preserve">Частью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2" w:history="1">
        <w:r w:rsidRPr="004E5464">
          <w:rPr>
            <w:rStyle w:val="a3"/>
            <w:rFonts w:ascii="Times New Roman" w:eastAsia="Times New Roman" w:hAnsi="Times New Roman" w:cs="Times New Roman"/>
            <w:sz w:val="28"/>
            <w:szCs w:val="28"/>
            <w:u w:val="none"/>
            <w:lang w:eastAsia="ru-RU"/>
          </w:rPr>
          <w:t>частью 7 статьи 94</w:t>
        </w:r>
      </w:hyperlink>
      <w:r w:rsidRPr="004E5464">
        <w:rPr>
          <w:rFonts w:ascii="Times New Roman" w:eastAsia="Times New Roman" w:hAnsi="Times New Roman" w:cs="Times New Roman"/>
          <w:sz w:val="28"/>
          <w:szCs w:val="28"/>
          <w:lang w:eastAsia="ru-RU"/>
        </w:rPr>
        <w:t xml:space="preserve"> настоящего Федерального закона, за исключением случая, указанного в </w:t>
      </w:r>
      <w:hyperlink r:id="rId23" w:history="1">
        <w:r w:rsidRPr="004E5464">
          <w:rPr>
            <w:rStyle w:val="a3"/>
            <w:rFonts w:ascii="Times New Roman" w:eastAsia="Times New Roman" w:hAnsi="Times New Roman" w:cs="Times New Roman"/>
            <w:sz w:val="28"/>
            <w:szCs w:val="28"/>
            <w:u w:val="none"/>
            <w:lang w:eastAsia="ru-RU"/>
          </w:rPr>
          <w:t>части 8 статьи 30</w:t>
        </w:r>
      </w:hyperlink>
      <w:r w:rsidRPr="004E5464">
        <w:rPr>
          <w:rFonts w:ascii="Times New Roman" w:eastAsia="Times New Roman" w:hAnsi="Times New Roman" w:cs="Times New Roman"/>
          <w:sz w:val="28"/>
          <w:szCs w:val="28"/>
          <w:lang w:eastAsia="ru-RU"/>
        </w:rPr>
        <w:t xml:space="preserve"> настоящего Федерального закона, а также</w:t>
      </w:r>
      <w:proofErr w:type="gramEnd"/>
      <w:r w:rsidRPr="004E5464">
        <w:rPr>
          <w:rFonts w:ascii="Times New Roman" w:eastAsia="Times New Roman" w:hAnsi="Times New Roman" w:cs="Times New Roman"/>
          <w:sz w:val="28"/>
          <w:szCs w:val="28"/>
          <w:lang w:eastAsia="ru-RU"/>
        </w:rPr>
        <w:t xml:space="preserve">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B22E7" w:rsidRPr="004E5464" w:rsidRDefault="00AB22E7" w:rsidP="00AB22E7">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4E5464">
        <w:rPr>
          <w:rFonts w:ascii="Times New Roman" w:eastAsia="Times New Roman" w:hAnsi="Times New Roman" w:cs="Times New Roman"/>
          <w:sz w:val="28"/>
          <w:szCs w:val="28"/>
          <w:lang w:eastAsia="ru-RU"/>
        </w:rPr>
        <w:t>Заказчиком в п. 2.4 р. 2 проекта государственного контракта, являющийся неотъемлемой частью документации об электронном аукционе установлено, что оплата за фактически оказанные услуги осуществляется по безналичному расчету путем перечисления Государственным заказчиком денежных средств на расчетный счет Исполнителя на основании подписанных обеими Сторонами счета, (счетов-фактур (при наличии)), акта сдачи-приемки оказанных услуг (Приложение № 3) по организации питания по мере поступления денежных средств</w:t>
      </w:r>
      <w:proofErr w:type="gramEnd"/>
      <w:r w:rsidRPr="004E5464">
        <w:rPr>
          <w:rFonts w:ascii="Times New Roman" w:eastAsia="Times New Roman" w:hAnsi="Times New Roman" w:cs="Times New Roman"/>
          <w:sz w:val="28"/>
          <w:szCs w:val="28"/>
          <w:lang w:eastAsia="ru-RU"/>
        </w:rPr>
        <w:t xml:space="preserve"> в течение 15 (пятнадцати)  банковских дней со дня подписания акта. Заказчик освобождается от ответственности  за нарушение срока, указанного в настоящем пункте в случае несвоевременного поступления денежных средств из федерального бюджета на расчетный счет заказчика.</w:t>
      </w:r>
    </w:p>
    <w:p w:rsidR="00AB22E7" w:rsidRPr="004E5464" w:rsidRDefault="00AB22E7" w:rsidP="00AB22E7">
      <w:pPr>
        <w:spacing w:after="0" w:line="240" w:lineRule="auto"/>
        <w:ind w:firstLine="708"/>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Вместе с тем, понятие «банковский день» не предусмотрено законодательством Российской Федерации.</w:t>
      </w:r>
    </w:p>
    <w:p w:rsidR="00AB22E7" w:rsidRPr="004E5464" w:rsidRDefault="00AB22E7" w:rsidP="00AB22E7">
      <w:pPr>
        <w:widowControl w:val="0"/>
        <w:spacing w:after="0" w:line="240" w:lineRule="auto"/>
        <w:ind w:firstLine="72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Кроме того, Законом о контрактной системе не предусмотрено условие, что заказчик освобождается от ответственности за нарушение срока, указанного                               в настоящем пункте в случае несвоевременного поступления денежных средств                        из федерального бюджета на расчетный счет заказчика.</w:t>
      </w:r>
    </w:p>
    <w:p w:rsidR="00AB22E7" w:rsidRPr="004E5464" w:rsidRDefault="00AB22E7" w:rsidP="00AB22E7">
      <w:pPr>
        <w:widowControl w:val="0"/>
        <w:spacing w:after="0" w:line="240" w:lineRule="auto"/>
        <w:ind w:firstLine="72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 xml:space="preserve"> Таким образом, действия </w:t>
      </w:r>
      <w:proofErr w:type="gramStart"/>
      <w:r w:rsidRPr="004E5464">
        <w:rPr>
          <w:rFonts w:ascii="Times New Roman" w:eastAsia="Times New Roman" w:hAnsi="Times New Roman" w:cs="Times New Roman"/>
          <w:sz w:val="28"/>
          <w:szCs w:val="28"/>
          <w:lang w:eastAsia="ru-RU"/>
        </w:rPr>
        <w:t>Заказчика</w:t>
      </w:r>
      <w:proofErr w:type="gramEnd"/>
      <w:r w:rsidRPr="004E5464">
        <w:rPr>
          <w:rFonts w:ascii="Times New Roman" w:eastAsia="Times New Roman" w:hAnsi="Times New Roman" w:cs="Times New Roman"/>
          <w:sz w:val="28"/>
          <w:szCs w:val="28"/>
          <w:lang w:eastAsia="ru-RU"/>
        </w:rPr>
        <w:t xml:space="preserve"> не установившего в п. 2.4 р. 2 проекта государственного контакта ненадлежащий срок оплаты поставщику (подрядчику, исполнителю) оказанных услуг, а также  указав, что заказчик освобождается                          от ответственности за нарушение срока, указанного в настоящем пункте в случае несвоевременного поступления денежных средств из федерального бюджета                         на расчетный счет заказчика, нарушают </w:t>
      </w:r>
      <w:hyperlink r:id="rId24" w:history="1">
        <w:r w:rsidRPr="004E5464">
          <w:rPr>
            <w:rStyle w:val="a3"/>
            <w:rFonts w:ascii="Times New Roman" w:eastAsia="Times New Roman" w:hAnsi="Times New Roman" w:cs="Times New Roman"/>
            <w:sz w:val="28"/>
            <w:szCs w:val="28"/>
            <w:u w:val="none"/>
            <w:lang w:eastAsia="ru-RU"/>
          </w:rPr>
          <w:t>ч. 13.1 ст. 34</w:t>
        </w:r>
      </w:hyperlink>
      <w:r w:rsidRPr="004E5464">
        <w:rPr>
          <w:rFonts w:ascii="Times New Roman" w:eastAsia="Times New Roman" w:hAnsi="Times New Roman" w:cs="Times New Roman"/>
          <w:sz w:val="28"/>
          <w:szCs w:val="28"/>
          <w:lang w:eastAsia="ru-RU"/>
        </w:rPr>
        <w:t xml:space="preserve"> Закона о контрактной системе.</w:t>
      </w:r>
    </w:p>
    <w:p w:rsidR="00AB22E7" w:rsidRPr="004E5464" w:rsidRDefault="00AB22E7" w:rsidP="00AB22E7">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4E5464">
        <w:rPr>
          <w:rFonts w:ascii="Times New Roman" w:eastAsia="Times New Roman" w:hAnsi="Times New Roman" w:cs="Times New Roman"/>
          <w:sz w:val="28"/>
          <w:szCs w:val="28"/>
          <w:lang w:eastAsia="ru-RU"/>
        </w:rPr>
        <w:tab/>
        <w:t xml:space="preserve"> </w:t>
      </w:r>
    </w:p>
    <w:p w:rsidR="00AB22E7" w:rsidRPr="004E5464" w:rsidRDefault="00AB22E7" w:rsidP="00AB22E7">
      <w:pPr>
        <w:tabs>
          <w:tab w:val="left" w:pos="709"/>
        </w:tabs>
        <w:spacing w:after="0" w:line="240" w:lineRule="auto"/>
        <w:ind w:firstLine="540"/>
        <w:jc w:val="both"/>
        <w:rPr>
          <w:rFonts w:ascii="Times New Roman" w:eastAsia="Times New Roman" w:hAnsi="Times New Roman" w:cs="Times New Roman"/>
          <w:sz w:val="28"/>
          <w:szCs w:val="28"/>
          <w:lang w:eastAsia="ru-RU"/>
        </w:rPr>
      </w:pPr>
    </w:p>
    <w:p w:rsidR="00AB22E7" w:rsidRPr="004E5464" w:rsidRDefault="00AB22E7" w:rsidP="00AB22E7">
      <w:pPr>
        <w:tabs>
          <w:tab w:val="left" w:pos="709"/>
        </w:tabs>
        <w:spacing w:after="0" w:line="240" w:lineRule="auto"/>
        <w:jc w:val="both"/>
        <w:rPr>
          <w:rFonts w:ascii="Times New Roman" w:eastAsia="Times New Roman" w:hAnsi="Times New Roman" w:cs="Times New Roman"/>
          <w:b/>
          <w:sz w:val="28"/>
          <w:szCs w:val="28"/>
          <w:lang w:eastAsia="ru-RU"/>
        </w:rPr>
      </w:pPr>
      <w:r w:rsidRPr="004E5464">
        <w:rPr>
          <w:rFonts w:ascii="Times New Roman" w:eastAsia="Times New Roman" w:hAnsi="Times New Roman" w:cs="Times New Roman"/>
          <w:b/>
          <w:sz w:val="28"/>
          <w:szCs w:val="28"/>
          <w:lang w:eastAsia="ru-RU"/>
        </w:rPr>
        <w:t>ПРИМЕР</w:t>
      </w:r>
    </w:p>
    <w:p w:rsidR="00AB22E7" w:rsidRPr="004E5464" w:rsidRDefault="00AB22E7" w:rsidP="00AB22E7">
      <w:pPr>
        <w:spacing w:after="0" w:line="240" w:lineRule="auto"/>
        <w:jc w:val="both"/>
        <w:rPr>
          <w:rFonts w:ascii="Times New Roman" w:hAnsi="Times New Roman" w:cs="Times New Roman"/>
          <w:sz w:val="28"/>
          <w:szCs w:val="28"/>
        </w:rPr>
      </w:pPr>
      <w:r w:rsidRPr="004E5464">
        <w:rPr>
          <w:sz w:val="28"/>
          <w:szCs w:val="28"/>
        </w:rPr>
        <w:t xml:space="preserve">       </w:t>
      </w:r>
      <w:r w:rsidRPr="004E5464">
        <w:rPr>
          <w:rFonts w:ascii="Times New Roman" w:hAnsi="Times New Roman" w:cs="Times New Roman"/>
          <w:sz w:val="28"/>
          <w:szCs w:val="28"/>
        </w:rPr>
        <w:t xml:space="preserve">     Проведя внеплановую проверку и рассмотрев жалоб</w:t>
      </w:r>
      <w:proofErr w:type="gramStart"/>
      <w:r w:rsidRPr="004E5464">
        <w:rPr>
          <w:rFonts w:ascii="Times New Roman" w:hAnsi="Times New Roman" w:cs="Times New Roman"/>
          <w:sz w:val="28"/>
          <w:szCs w:val="28"/>
        </w:rPr>
        <w:t>у ООО</w:t>
      </w:r>
      <w:proofErr w:type="gramEnd"/>
      <w:r w:rsidRPr="004E5464">
        <w:rPr>
          <w:rFonts w:ascii="Times New Roman" w:hAnsi="Times New Roman" w:cs="Times New Roman"/>
          <w:sz w:val="28"/>
          <w:szCs w:val="28"/>
        </w:rPr>
        <w:t xml:space="preserve"> «</w:t>
      </w:r>
      <w:proofErr w:type="spellStart"/>
      <w:r w:rsidRPr="004E5464">
        <w:rPr>
          <w:rFonts w:ascii="Times New Roman" w:hAnsi="Times New Roman" w:cs="Times New Roman"/>
          <w:sz w:val="28"/>
          <w:szCs w:val="28"/>
        </w:rPr>
        <w:t>Техномир-Восток</w:t>
      </w:r>
      <w:proofErr w:type="spellEnd"/>
      <w:r w:rsidRPr="004E5464">
        <w:rPr>
          <w:rFonts w:ascii="Times New Roman" w:hAnsi="Times New Roman" w:cs="Times New Roman"/>
          <w:sz w:val="28"/>
          <w:szCs w:val="28"/>
        </w:rPr>
        <w:t xml:space="preserve">» на действия муниципального заказчика – Отдел автомобильных дорог администрации Ленинского муниципального района </w:t>
      </w:r>
      <w:r w:rsidRPr="004E5464">
        <w:rPr>
          <w:rFonts w:ascii="Times New Roman" w:hAnsi="Times New Roman" w:cs="Times New Roman"/>
          <w:sz w:val="28"/>
          <w:szCs w:val="28"/>
        </w:rPr>
        <w:lastRenderedPageBreak/>
        <w:t xml:space="preserve">Еврейской автономной области при осуществлении закупки для муниципальных нужд, путем проведения электронного аукциона, объектом которого является: «Приобретение экскаватора» (извещение от </w:t>
      </w:r>
      <w:hyperlink r:id="rId25" w:tgtFrame="_blank" w:history="1">
        <w:r w:rsidRPr="004E5464">
          <w:rPr>
            <w:rStyle w:val="a3"/>
            <w:rFonts w:ascii="Times New Roman" w:hAnsi="Times New Roman" w:cs="Times New Roman"/>
            <w:sz w:val="28"/>
            <w:szCs w:val="28"/>
          </w:rPr>
          <w:t>15.03.2019</w:t>
        </w:r>
      </w:hyperlink>
      <w:r w:rsidRPr="004E5464">
        <w:rPr>
          <w:rFonts w:ascii="Times New Roman" w:hAnsi="Times New Roman" w:cs="Times New Roman"/>
          <w:sz w:val="28"/>
          <w:szCs w:val="28"/>
        </w:rPr>
        <w:t xml:space="preserve">  № 0178600000519000006), выявлено следующее. </w:t>
      </w:r>
    </w:p>
    <w:p w:rsidR="00AB22E7" w:rsidRPr="004E5464" w:rsidRDefault="00AB22E7" w:rsidP="00AB22E7">
      <w:pPr>
        <w:numPr>
          <w:ilvl w:val="0"/>
          <w:numId w:val="6"/>
        </w:numPr>
        <w:tabs>
          <w:tab w:val="left" w:pos="709"/>
        </w:tabs>
        <w:spacing w:after="0" w:line="240" w:lineRule="auto"/>
        <w:ind w:left="0" w:firstLine="705"/>
        <w:jc w:val="both"/>
        <w:rPr>
          <w:rFonts w:ascii="Times New Roman" w:hAnsi="Times New Roman" w:cs="Times New Roman"/>
          <w:sz w:val="28"/>
          <w:szCs w:val="28"/>
        </w:rPr>
      </w:pPr>
      <w:r w:rsidRPr="004E5464">
        <w:rPr>
          <w:rFonts w:ascii="Times New Roman" w:hAnsi="Times New Roman" w:cs="Times New Roman"/>
          <w:sz w:val="28"/>
          <w:szCs w:val="28"/>
        </w:rPr>
        <w:t xml:space="preserve">Согласно п. 2 ч. 1 ст. 64 Закона о контрактной системе </w:t>
      </w:r>
      <w:proofErr w:type="gramStart"/>
      <w:r w:rsidRPr="004E5464">
        <w:rPr>
          <w:rFonts w:ascii="Times New Roman" w:hAnsi="Times New Roman" w:cs="Times New Roman"/>
          <w:sz w:val="28"/>
          <w:szCs w:val="28"/>
        </w:rPr>
        <w:t>документация</w:t>
      </w:r>
      <w:proofErr w:type="gramEnd"/>
      <w:r w:rsidRPr="004E5464">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следующую информацию: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B22E7" w:rsidRPr="004E5464" w:rsidRDefault="00AB22E7" w:rsidP="00AB22E7">
      <w:pPr>
        <w:tabs>
          <w:tab w:val="left" w:pos="709"/>
        </w:tabs>
        <w:spacing w:after="0" w:line="240" w:lineRule="auto"/>
        <w:ind w:firstLine="709"/>
        <w:jc w:val="both"/>
        <w:rPr>
          <w:rFonts w:ascii="Times New Roman" w:hAnsi="Times New Roman" w:cs="Times New Roman"/>
          <w:sz w:val="28"/>
          <w:szCs w:val="28"/>
        </w:rPr>
      </w:pPr>
      <w:proofErr w:type="gramStart"/>
      <w:r w:rsidRPr="004E5464">
        <w:rPr>
          <w:rFonts w:ascii="Times New Roman" w:hAnsi="Times New Roman" w:cs="Times New Roman"/>
          <w:sz w:val="28"/>
          <w:szCs w:val="28"/>
        </w:rPr>
        <w:t xml:space="preserve">Согласно </w:t>
      </w:r>
      <w:hyperlink r:id="rId26" w:history="1">
        <w:r w:rsidRPr="004E5464">
          <w:rPr>
            <w:rStyle w:val="a3"/>
            <w:rFonts w:ascii="Times New Roman" w:hAnsi="Times New Roman" w:cs="Times New Roman"/>
            <w:sz w:val="28"/>
            <w:szCs w:val="28"/>
            <w:u w:val="none"/>
          </w:rPr>
          <w:t>ч. 3 ст. 14</w:t>
        </w:r>
      </w:hyperlink>
      <w:r w:rsidRPr="004E5464">
        <w:rPr>
          <w:rFonts w:ascii="Times New Roman" w:hAnsi="Times New Roman" w:cs="Times New Roman"/>
          <w:sz w:val="28"/>
          <w:szCs w:val="28"/>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Pr="004E5464">
        <w:rPr>
          <w:rFonts w:ascii="Times New Roman" w:hAnsi="Times New Roman" w:cs="Times New Roman"/>
          <w:sz w:val="28"/>
          <w:szCs w:val="28"/>
        </w:rPr>
        <w:t>, услуг для целей осуществления закупок. В случае</w:t>
      </w:r>
      <w:proofErr w:type="gramStart"/>
      <w:r w:rsidRPr="004E5464">
        <w:rPr>
          <w:rFonts w:ascii="Times New Roman" w:hAnsi="Times New Roman" w:cs="Times New Roman"/>
          <w:sz w:val="28"/>
          <w:szCs w:val="28"/>
        </w:rPr>
        <w:t>,</w:t>
      </w:r>
      <w:proofErr w:type="gramEnd"/>
      <w:r w:rsidRPr="004E5464">
        <w:rPr>
          <w:rFonts w:ascii="Times New Roman" w:hAnsi="Times New Roman" w:cs="Times New Roman"/>
          <w:sz w:val="28"/>
          <w:szCs w:val="28"/>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w:t>
      </w:r>
      <w:proofErr w:type="gramStart"/>
      <w:r w:rsidRPr="004E5464">
        <w:rPr>
          <w:rFonts w:ascii="Times New Roman" w:hAnsi="Times New Roman" w:cs="Times New Roman"/>
          <w:sz w:val="28"/>
          <w:szCs w:val="28"/>
        </w:rPr>
        <w:t>подготовки обоснования невозможности соблюдения указанных запрета</w:t>
      </w:r>
      <w:proofErr w:type="gramEnd"/>
      <w:r w:rsidRPr="004E5464">
        <w:rPr>
          <w:rFonts w:ascii="Times New Roman" w:hAnsi="Times New Roman" w:cs="Times New Roman"/>
          <w:sz w:val="28"/>
          <w:szCs w:val="28"/>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B22E7" w:rsidRPr="004E5464" w:rsidRDefault="00AB22E7" w:rsidP="00AB22E7">
      <w:pPr>
        <w:spacing w:after="0" w:line="240" w:lineRule="auto"/>
        <w:ind w:firstLine="709"/>
        <w:jc w:val="both"/>
        <w:rPr>
          <w:rFonts w:ascii="Times New Roman" w:hAnsi="Times New Roman" w:cs="Times New Roman"/>
          <w:sz w:val="28"/>
          <w:szCs w:val="28"/>
        </w:rPr>
      </w:pPr>
      <w:proofErr w:type="gramStart"/>
      <w:r w:rsidRPr="004E5464">
        <w:rPr>
          <w:rFonts w:ascii="Times New Roman" w:hAnsi="Times New Roman" w:cs="Times New Roman"/>
          <w:sz w:val="28"/>
          <w:szCs w:val="28"/>
        </w:rPr>
        <w:t xml:space="preserve">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утвержден </w:t>
      </w:r>
      <w:hyperlink r:id="rId27" w:history="1">
        <w:r w:rsidRPr="004E5464">
          <w:rPr>
            <w:rStyle w:val="a3"/>
            <w:rFonts w:ascii="Times New Roman" w:hAnsi="Times New Roman" w:cs="Times New Roman"/>
            <w:sz w:val="28"/>
            <w:szCs w:val="28"/>
            <w:u w:val="none"/>
          </w:rPr>
          <w:t>перечень</w:t>
        </w:r>
      </w:hyperlink>
      <w:r w:rsidRPr="004E5464">
        <w:rPr>
          <w:rFonts w:ascii="Times New Roman" w:hAnsi="Times New Roman" w:cs="Times New Roman"/>
          <w:sz w:val="28"/>
          <w:szCs w:val="28"/>
        </w:rP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w:t>
      </w:r>
      <w:proofErr w:type="gramEnd"/>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Пунктом 10 Информационной карты документации об Аукционе установлен Запрет на допуск товаров, услуг при осуществлении закупок, а также ограничения и условия допуска в соответствии с требованиями, </w:t>
      </w:r>
      <w:r w:rsidRPr="004E5464">
        <w:rPr>
          <w:rFonts w:ascii="Times New Roman" w:hAnsi="Times New Roman" w:cs="Times New Roman"/>
          <w:sz w:val="28"/>
          <w:szCs w:val="28"/>
        </w:rPr>
        <w:lastRenderedPageBreak/>
        <w:t>установленными статьей 14 Закона о контрактной системе. В соответствии с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установлен запрет на допуск отдельных видов товаров машиностроения, происходящих из иностранных государств.</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При этом в </w:t>
      </w:r>
      <w:hyperlink r:id="rId28" w:history="1">
        <w:r w:rsidRPr="004E5464">
          <w:rPr>
            <w:rStyle w:val="a3"/>
            <w:rFonts w:ascii="Times New Roman" w:hAnsi="Times New Roman" w:cs="Times New Roman"/>
            <w:sz w:val="28"/>
            <w:szCs w:val="28"/>
            <w:u w:val="none"/>
          </w:rPr>
          <w:t>Постановлении</w:t>
        </w:r>
      </w:hyperlink>
      <w:r w:rsidRPr="004E5464">
        <w:rPr>
          <w:rFonts w:ascii="Times New Roman" w:hAnsi="Times New Roman" w:cs="Times New Roman"/>
          <w:sz w:val="28"/>
          <w:szCs w:val="28"/>
        </w:rPr>
        <w:t xml:space="preserve"> № 656 установлены виды документов, которыми подтверждается страна происхождения товара.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Вместе с тем, р. 13 Информационной карты документации не установлен конкретный перечень документов, которые участник Аукциона должен предоставить во второй части заявки на участие в Аукционе согласно </w:t>
      </w:r>
      <w:hyperlink r:id="rId29" w:history="1">
        <w:r w:rsidRPr="004E5464">
          <w:rPr>
            <w:rStyle w:val="a3"/>
            <w:rFonts w:ascii="Times New Roman" w:hAnsi="Times New Roman" w:cs="Times New Roman"/>
            <w:sz w:val="28"/>
            <w:szCs w:val="28"/>
            <w:u w:val="none"/>
          </w:rPr>
          <w:t>Постановлению</w:t>
        </w:r>
      </w:hyperlink>
      <w:r w:rsidRPr="004E5464">
        <w:rPr>
          <w:rFonts w:ascii="Times New Roman" w:hAnsi="Times New Roman" w:cs="Times New Roman"/>
          <w:sz w:val="28"/>
          <w:szCs w:val="28"/>
        </w:rPr>
        <w:t xml:space="preserve"> № 656.</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Таким образом, действия Заказчика, Уполномоченного органа, установивших ненадлежащие требования к составу второй части заявки на участие в Аукционе, нарушают </w:t>
      </w:r>
      <w:hyperlink r:id="rId30" w:history="1">
        <w:r w:rsidRPr="004E5464">
          <w:rPr>
            <w:rStyle w:val="a3"/>
            <w:rFonts w:ascii="Times New Roman" w:hAnsi="Times New Roman" w:cs="Times New Roman"/>
            <w:sz w:val="28"/>
            <w:szCs w:val="28"/>
            <w:u w:val="none"/>
          </w:rPr>
          <w:t>п. 2 ч. 1 ст. 64</w:t>
        </w:r>
      </w:hyperlink>
      <w:r w:rsidRPr="004E5464">
        <w:rPr>
          <w:rFonts w:ascii="Times New Roman" w:hAnsi="Times New Roman" w:cs="Times New Roman"/>
          <w:sz w:val="28"/>
          <w:szCs w:val="28"/>
        </w:rPr>
        <w:t xml:space="preserve"> Закона о контрактной системе.</w:t>
      </w:r>
    </w:p>
    <w:p w:rsidR="00AB22E7" w:rsidRPr="004E5464" w:rsidRDefault="00AB22E7" w:rsidP="00AB22E7">
      <w:pPr>
        <w:spacing w:after="0" w:line="240" w:lineRule="auto"/>
        <w:ind w:firstLine="709"/>
        <w:jc w:val="both"/>
        <w:rPr>
          <w:rFonts w:ascii="Times New Roman" w:hAnsi="Times New Roman" w:cs="Times New Roman"/>
          <w:sz w:val="28"/>
          <w:szCs w:val="28"/>
        </w:rPr>
      </w:pPr>
    </w:p>
    <w:p w:rsidR="00AB22E7" w:rsidRPr="004E5464" w:rsidRDefault="00AB22E7" w:rsidP="00AB22E7">
      <w:pPr>
        <w:numPr>
          <w:ilvl w:val="0"/>
          <w:numId w:val="6"/>
        </w:numPr>
        <w:tabs>
          <w:tab w:val="left" w:pos="993"/>
        </w:tabs>
        <w:spacing w:after="0" w:line="240" w:lineRule="auto"/>
        <w:ind w:left="0" w:firstLine="705"/>
        <w:jc w:val="both"/>
        <w:rPr>
          <w:rFonts w:ascii="Times New Roman" w:hAnsi="Times New Roman" w:cs="Times New Roman"/>
          <w:sz w:val="28"/>
          <w:szCs w:val="28"/>
        </w:rPr>
      </w:pPr>
      <w:r w:rsidRPr="004E5464">
        <w:rPr>
          <w:rFonts w:ascii="Times New Roman" w:hAnsi="Times New Roman" w:cs="Times New Roman"/>
          <w:sz w:val="28"/>
          <w:szCs w:val="28"/>
        </w:rPr>
        <w:t xml:space="preserve">Согласно </w:t>
      </w:r>
      <w:proofErr w:type="gramStart"/>
      <w:r w:rsidRPr="004E5464">
        <w:rPr>
          <w:rFonts w:ascii="Times New Roman" w:hAnsi="Times New Roman" w:cs="Times New Roman"/>
          <w:sz w:val="28"/>
          <w:szCs w:val="28"/>
        </w:rPr>
        <w:t>ч</w:t>
      </w:r>
      <w:proofErr w:type="gramEnd"/>
      <w:r w:rsidRPr="004E5464">
        <w:rPr>
          <w:rFonts w:ascii="Times New Roman" w:hAnsi="Times New Roman" w:cs="Times New Roman"/>
          <w:sz w:val="28"/>
          <w:szCs w:val="28"/>
        </w:rPr>
        <w:t>. 3 ст. 63 Закона о контрактной системе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соответствии с п. 3 ч. 1 ст. 64 Закона о контрактной системе </w:t>
      </w:r>
      <w:proofErr w:type="gramStart"/>
      <w:r w:rsidRPr="004E5464">
        <w:rPr>
          <w:rFonts w:ascii="Times New Roman" w:hAnsi="Times New Roman" w:cs="Times New Roman"/>
          <w:sz w:val="28"/>
          <w:szCs w:val="28"/>
        </w:rPr>
        <w:t>документация</w:t>
      </w:r>
      <w:proofErr w:type="gramEnd"/>
      <w:r w:rsidRPr="004E5464">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информацию о дате и времени окончания срока подачи заявок на участие в аукционе.</w:t>
      </w:r>
    </w:p>
    <w:p w:rsidR="00AB22E7" w:rsidRPr="004E5464" w:rsidRDefault="00AB22E7" w:rsidP="00AB22E7">
      <w:pPr>
        <w:pStyle w:val="a5"/>
        <w:ind w:left="0" w:firstLine="709"/>
        <w:jc w:val="both"/>
        <w:rPr>
          <w:sz w:val="28"/>
          <w:szCs w:val="28"/>
        </w:rPr>
      </w:pPr>
      <w:proofErr w:type="gramStart"/>
      <w:r w:rsidRPr="004E5464">
        <w:rPr>
          <w:sz w:val="28"/>
          <w:szCs w:val="28"/>
        </w:rPr>
        <w:t>Согласно извещения</w:t>
      </w:r>
      <w:proofErr w:type="gramEnd"/>
      <w:r w:rsidRPr="004E5464">
        <w:rPr>
          <w:sz w:val="28"/>
          <w:szCs w:val="28"/>
        </w:rPr>
        <w:t xml:space="preserve"> начальная максимальная цена составляет                           10 500 000, 00 рублей</w:t>
      </w:r>
    </w:p>
    <w:p w:rsidR="00AB22E7" w:rsidRPr="004E5464" w:rsidRDefault="00AB22E7" w:rsidP="00AB22E7">
      <w:pPr>
        <w:pStyle w:val="a5"/>
        <w:ind w:left="0" w:firstLine="709"/>
        <w:jc w:val="both"/>
        <w:rPr>
          <w:sz w:val="28"/>
          <w:szCs w:val="28"/>
        </w:rPr>
      </w:pPr>
      <w:proofErr w:type="gramStart"/>
      <w:r w:rsidRPr="004E5464">
        <w:rPr>
          <w:sz w:val="28"/>
          <w:szCs w:val="28"/>
        </w:rPr>
        <w:t>Согласно извещения</w:t>
      </w:r>
      <w:proofErr w:type="gramEnd"/>
      <w:r w:rsidRPr="004E5464">
        <w:rPr>
          <w:sz w:val="28"/>
          <w:szCs w:val="28"/>
        </w:rPr>
        <w:t xml:space="preserve"> дата и время окончания подачи заявок 31.03.2019 17:00</w:t>
      </w:r>
    </w:p>
    <w:p w:rsidR="00AB22E7" w:rsidRPr="004E5464" w:rsidRDefault="00AB22E7" w:rsidP="00AB22E7">
      <w:pPr>
        <w:pStyle w:val="a5"/>
        <w:ind w:left="0" w:firstLine="709"/>
        <w:jc w:val="both"/>
        <w:rPr>
          <w:sz w:val="28"/>
          <w:szCs w:val="28"/>
        </w:rPr>
      </w:pPr>
      <w:r w:rsidRPr="004E5464">
        <w:rPr>
          <w:sz w:val="28"/>
          <w:szCs w:val="28"/>
        </w:rPr>
        <w:t>Извещение размещено 15.03.2019</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Согласно статье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день. В части 1 статьи 194 Гражданского кодекса Российской </w:t>
      </w:r>
      <w:proofErr w:type="gramStart"/>
      <w:r w:rsidRPr="004E5464">
        <w:rPr>
          <w:rFonts w:ascii="Times New Roman" w:hAnsi="Times New Roman" w:cs="Times New Roman"/>
          <w:sz w:val="28"/>
          <w:szCs w:val="28"/>
        </w:rPr>
        <w:t>Федерации</w:t>
      </w:r>
      <w:proofErr w:type="gramEnd"/>
      <w:r w:rsidRPr="004E5464">
        <w:rPr>
          <w:rFonts w:ascii="Times New Roman" w:hAnsi="Times New Roman" w:cs="Times New Roman"/>
          <w:sz w:val="28"/>
          <w:szCs w:val="28"/>
        </w:rPr>
        <w:t xml:space="preserve"> если срок установлен для совершения какого-либо действия, оно может быть выполнено до двадцати четырех часов последнего дня срока.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Следовательно, Заказчик, установил срок окончания подачи заявок на нерабочий день (выходной день), в результате чего необоснованно сократил количество участников Аукциона.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lastRenderedPageBreak/>
        <w:t xml:space="preserve">Таким образом, действия Заказчика, сокративших срок подачи заявок на участие в Аукционе, не соответствуют статье 8 Закона о контрактной системе, нарушают </w:t>
      </w:r>
      <w:proofErr w:type="gramStart"/>
      <w:r w:rsidRPr="004E5464">
        <w:rPr>
          <w:rFonts w:ascii="Times New Roman" w:hAnsi="Times New Roman" w:cs="Times New Roman"/>
          <w:sz w:val="28"/>
          <w:szCs w:val="28"/>
        </w:rPr>
        <w:t>ч</w:t>
      </w:r>
      <w:proofErr w:type="gramEnd"/>
      <w:r w:rsidRPr="004E5464">
        <w:rPr>
          <w:rFonts w:ascii="Times New Roman" w:hAnsi="Times New Roman" w:cs="Times New Roman"/>
          <w:sz w:val="28"/>
          <w:szCs w:val="28"/>
        </w:rPr>
        <w:t>. 3 ст. 63 Закона о контрактной системе.</w:t>
      </w:r>
    </w:p>
    <w:p w:rsidR="00AB22E7" w:rsidRPr="004E5464" w:rsidRDefault="00AB22E7" w:rsidP="00AB22E7">
      <w:pPr>
        <w:spacing w:after="0" w:line="240" w:lineRule="auto"/>
        <w:ind w:firstLine="709"/>
        <w:jc w:val="both"/>
        <w:rPr>
          <w:rFonts w:ascii="Times New Roman" w:hAnsi="Times New Roman" w:cs="Times New Roman"/>
          <w:sz w:val="28"/>
          <w:szCs w:val="28"/>
        </w:rPr>
      </w:pPr>
    </w:p>
    <w:p w:rsidR="00AB22E7" w:rsidRPr="004E5464" w:rsidRDefault="00AB22E7" w:rsidP="00AB22E7">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E5464">
        <w:rPr>
          <w:rFonts w:ascii="Times New Roman" w:hAnsi="Times New Roman" w:cs="Times New Roman"/>
          <w:sz w:val="28"/>
          <w:szCs w:val="28"/>
        </w:rPr>
        <w:t xml:space="preserve">Согласно п. 1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информацию наименование и описание объекта закупки и условия контракта в соответствии со </w:t>
      </w:r>
      <w:hyperlink r:id="rId31" w:history="1">
        <w:r w:rsidRPr="004E5464">
          <w:rPr>
            <w:rStyle w:val="a3"/>
            <w:rFonts w:ascii="Times New Roman" w:hAnsi="Times New Roman" w:cs="Times New Roman"/>
            <w:sz w:val="28"/>
            <w:szCs w:val="28"/>
            <w:u w:val="none"/>
          </w:rPr>
          <w:t>статьей 33</w:t>
        </w:r>
      </w:hyperlink>
      <w:r w:rsidRPr="004E5464">
        <w:rPr>
          <w:rFonts w:ascii="Times New Roman" w:hAnsi="Times New Roman" w:cs="Times New Roman"/>
          <w:sz w:val="28"/>
          <w:szCs w:val="28"/>
        </w:rPr>
        <w:t xml:space="preserve"> настоящего Федерального закона, в том числе обоснование начальной (максимальной) цены контракта.</w:t>
      </w:r>
      <w:proofErr w:type="gramEnd"/>
    </w:p>
    <w:p w:rsidR="00AB22E7" w:rsidRPr="004E5464" w:rsidRDefault="00AB22E7" w:rsidP="00AB2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соответствии с п. 1 ч. 1 ст. 33 Закона о контрактной системе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E5464">
        <w:rPr>
          <w:rFonts w:ascii="Times New Roman" w:hAnsi="Times New Roman" w:cs="Times New Roman"/>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E5464">
        <w:rPr>
          <w:rFonts w:ascii="Times New Roman" w:hAnsi="Times New Roman" w:cs="Times New Roman"/>
          <w:sz w:val="28"/>
          <w:szCs w:val="28"/>
        </w:rPr>
        <w:t xml:space="preserve"> указанные машины и оборудование.</w:t>
      </w:r>
    </w:p>
    <w:p w:rsidR="00AB22E7" w:rsidRPr="004E5464" w:rsidRDefault="00AB22E7" w:rsidP="00AB2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Частью 2 статьи 33 Закона о контрактной системе установлено, что документация о закупке в соответствии с требованиями, указанными в части 1 статьи 33 Закона о контрактной системе в сфере закупок,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пункте 13 Документации установлено, Первая часть заявки на участие в электронном аукционе при осуществлении закупки товара или закупки работы, услуги, для выполнения, оказания которых используется товар: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w:t>
      </w:r>
      <w:r w:rsidRPr="004E5464">
        <w:rPr>
          <w:rFonts w:ascii="Times New Roman" w:hAnsi="Times New Roman" w:cs="Times New Roman"/>
          <w:sz w:val="28"/>
          <w:szCs w:val="28"/>
        </w:rPr>
        <w:lastRenderedPageBreak/>
        <w:t>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B22E7" w:rsidRPr="004E5464" w:rsidRDefault="00AB22E7" w:rsidP="00AB22E7">
      <w:pPr>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w:t>
      </w:r>
      <w:proofErr w:type="gramStart"/>
      <w:r w:rsidRPr="004E5464">
        <w:rPr>
          <w:rFonts w:ascii="Times New Roman" w:hAnsi="Times New Roman" w:cs="Times New Roman"/>
          <w:sz w:val="28"/>
          <w:szCs w:val="28"/>
        </w:rPr>
        <w:t>ч</w:t>
      </w:r>
      <w:proofErr w:type="gramEnd"/>
      <w:r w:rsidRPr="004E5464">
        <w:rPr>
          <w:rFonts w:ascii="Times New Roman" w:hAnsi="Times New Roman" w:cs="Times New Roman"/>
          <w:sz w:val="28"/>
          <w:szCs w:val="28"/>
        </w:rPr>
        <w:t xml:space="preserve">. </w:t>
      </w:r>
      <w:r w:rsidRPr="004E5464">
        <w:rPr>
          <w:rFonts w:ascii="Times New Roman" w:hAnsi="Times New Roman" w:cs="Times New Roman"/>
          <w:sz w:val="28"/>
          <w:szCs w:val="28"/>
          <w:lang w:val="en-US"/>
        </w:rPr>
        <w:t>III</w:t>
      </w:r>
      <w:r w:rsidRPr="004E5464">
        <w:rPr>
          <w:rFonts w:ascii="Times New Roman" w:hAnsi="Times New Roman" w:cs="Times New Roman"/>
          <w:sz w:val="28"/>
          <w:szCs w:val="28"/>
        </w:rPr>
        <w:t xml:space="preserve"> Техническое задание Заказчиком установлены требования к товару, например, такие как:</w:t>
      </w:r>
    </w:p>
    <w:p w:rsidR="00AB22E7" w:rsidRPr="004E5464" w:rsidRDefault="00AB22E7" w:rsidP="00AB22E7">
      <w:pPr>
        <w:autoSpaceDE w:val="0"/>
        <w:autoSpaceDN w:val="0"/>
        <w:adjustRightInd w:val="0"/>
        <w:spacing w:after="0" w:line="240" w:lineRule="auto"/>
        <w:jc w:val="both"/>
        <w:rPr>
          <w:rFonts w:ascii="Times New Roman" w:hAnsi="Times New Roman" w:cs="Times New Roman"/>
          <w:sz w:val="28"/>
          <w:szCs w:val="28"/>
        </w:rPr>
      </w:pPr>
    </w:p>
    <w:p w:rsidR="00AB22E7" w:rsidRPr="004E5464" w:rsidRDefault="00AB22E7" w:rsidP="00AB22E7">
      <w:pPr>
        <w:spacing w:after="0" w:line="240" w:lineRule="auto"/>
        <w:jc w:val="both"/>
        <w:rPr>
          <w:rFonts w:ascii="Times New Roman" w:hAnsi="Times New Roman" w:cs="Times New Roman"/>
          <w:sz w:val="28"/>
          <w:szCs w:val="28"/>
        </w:rPr>
      </w:pPr>
      <w:r w:rsidRPr="004E5464">
        <w:rPr>
          <w:rFonts w:ascii="Times New Roman" w:hAnsi="Times New Roman" w:cs="Times New Roman"/>
          <w:sz w:val="28"/>
          <w:szCs w:val="28"/>
        </w:rPr>
        <w:t xml:space="preserve"> </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4"/>
        <w:gridCol w:w="3118"/>
      </w:tblGrid>
      <w:tr w:rsidR="00AB22E7" w:rsidRPr="004E5464" w:rsidTr="00AB22E7">
        <w:trPr>
          <w:trHeight w:val="175"/>
          <w:jc w:val="center"/>
        </w:trPr>
        <w:tc>
          <w:tcPr>
            <w:tcW w:w="9652" w:type="dxa"/>
            <w:gridSpan w:val="2"/>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b/>
                <w:sz w:val="28"/>
                <w:szCs w:val="28"/>
              </w:rPr>
            </w:pPr>
            <w:r w:rsidRPr="004E5464">
              <w:rPr>
                <w:rFonts w:ascii="Times New Roman" w:hAnsi="Times New Roman" w:cs="Times New Roman"/>
                <w:b/>
                <w:sz w:val="28"/>
                <w:szCs w:val="28"/>
              </w:rPr>
              <w:t>Общие характеристики</w:t>
            </w:r>
          </w:p>
        </w:tc>
      </w:tr>
      <w:tr w:rsidR="00AB22E7" w:rsidRPr="004E5464" w:rsidTr="00AB22E7">
        <w:trPr>
          <w:trHeight w:val="175"/>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Страна производитель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 Россия</w:t>
            </w:r>
          </w:p>
        </w:tc>
      </w:tr>
      <w:tr w:rsidR="00AB22E7" w:rsidRPr="004E5464" w:rsidTr="00AB22E7">
        <w:trPr>
          <w:trHeight w:val="175"/>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Тип ТС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Экскаватор гидравлический</w:t>
            </w:r>
          </w:p>
        </w:tc>
      </w:tr>
      <w:tr w:rsidR="00AB22E7" w:rsidRPr="004E5464" w:rsidTr="00AB22E7">
        <w:trPr>
          <w:trHeight w:val="175"/>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Эксплуатационная масса, </w:t>
            </w:r>
            <w:proofErr w:type="gramStart"/>
            <w:r w:rsidRPr="004E5464">
              <w:rPr>
                <w:rFonts w:ascii="Times New Roman" w:hAnsi="Times New Roman" w:cs="Times New Roman"/>
                <w:sz w:val="28"/>
                <w:szCs w:val="28"/>
              </w:rPr>
              <w:t>кг</w:t>
            </w:r>
            <w:proofErr w:type="gramEnd"/>
            <w:r w:rsidRPr="004E5464">
              <w:rPr>
                <w:rFonts w:ascii="Times New Roman" w:hAnsi="Times New Roman" w:cs="Times New Roman"/>
                <w:sz w:val="28"/>
                <w:szCs w:val="28"/>
              </w:rPr>
              <w:t xml:space="preserve"> (не более)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22000</w:t>
            </w:r>
          </w:p>
        </w:tc>
      </w:tr>
      <w:tr w:rsidR="00AB22E7" w:rsidRPr="004E5464" w:rsidTr="00AB22E7">
        <w:trPr>
          <w:trHeight w:val="175"/>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Длина стрелы </w:t>
            </w:r>
            <w:proofErr w:type="gramStart"/>
            <w:r w:rsidRPr="004E5464">
              <w:rPr>
                <w:rFonts w:ascii="Times New Roman" w:hAnsi="Times New Roman" w:cs="Times New Roman"/>
                <w:sz w:val="28"/>
                <w:szCs w:val="28"/>
              </w:rPr>
              <w:t>мм</w:t>
            </w:r>
            <w:proofErr w:type="gramEnd"/>
            <w:r w:rsidRPr="004E5464">
              <w:rPr>
                <w:rFonts w:ascii="Times New Roman" w:hAnsi="Times New Roman" w:cs="Times New Roman"/>
                <w:sz w:val="28"/>
                <w:szCs w:val="28"/>
              </w:rPr>
              <w:t xml:space="preserve"> (не менее)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5700</w:t>
            </w:r>
          </w:p>
        </w:tc>
      </w:tr>
      <w:tr w:rsidR="00AB22E7" w:rsidRPr="004E5464" w:rsidTr="00AB22E7">
        <w:trPr>
          <w:trHeight w:val="175"/>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Габаритная длина гусениц, </w:t>
            </w:r>
            <w:proofErr w:type="gramStart"/>
            <w:r w:rsidRPr="004E5464">
              <w:rPr>
                <w:rFonts w:ascii="Times New Roman" w:hAnsi="Times New Roman" w:cs="Times New Roman"/>
                <w:sz w:val="28"/>
                <w:szCs w:val="28"/>
              </w:rPr>
              <w:t>мм</w:t>
            </w:r>
            <w:proofErr w:type="gramEnd"/>
            <w:r w:rsidRPr="004E5464">
              <w:rPr>
                <w:rFonts w:ascii="Times New Roman" w:hAnsi="Times New Roman" w:cs="Times New Roman"/>
                <w:sz w:val="28"/>
                <w:szCs w:val="28"/>
              </w:rPr>
              <w:t xml:space="preserve"> (не более)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4455</w:t>
            </w:r>
          </w:p>
        </w:tc>
      </w:tr>
      <w:tr w:rsidR="00AB22E7" w:rsidRPr="004E5464" w:rsidTr="00AB22E7">
        <w:trPr>
          <w:trHeight w:val="175"/>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Габаритная ширина гусениц с башмаком 500 мм</w:t>
            </w:r>
            <w:proofErr w:type="gramStart"/>
            <w:r w:rsidRPr="004E5464">
              <w:rPr>
                <w:rFonts w:ascii="Times New Roman" w:hAnsi="Times New Roman" w:cs="Times New Roman"/>
                <w:sz w:val="28"/>
                <w:szCs w:val="28"/>
              </w:rPr>
              <w:t xml:space="preserve">., </w:t>
            </w:r>
            <w:proofErr w:type="gramEnd"/>
            <w:r w:rsidRPr="004E5464">
              <w:rPr>
                <w:rFonts w:ascii="Times New Roman" w:hAnsi="Times New Roman" w:cs="Times New Roman"/>
                <w:sz w:val="28"/>
                <w:szCs w:val="28"/>
              </w:rPr>
              <w:t>мм (не более)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2540</w:t>
            </w:r>
          </w:p>
        </w:tc>
      </w:tr>
      <w:tr w:rsidR="00AB22E7" w:rsidRPr="004E5464" w:rsidTr="00AB22E7">
        <w:trPr>
          <w:trHeight w:val="232"/>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Длина в транспортном положении, </w:t>
            </w:r>
            <w:proofErr w:type="gramStart"/>
            <w:r w:rsidRPr="004E5464">
              <w:rPr>
                <w:rFonts w:ascii="Times New Roman" w:hAnsi="Times New Roman" w:cs="Times New Roman"/>
                <w:sz w:val="28"/>
                <w:szCs w:val="28"/>
              </w:rPr>
              <w:t>мм</w:t>
            </w:r>
            <w:proofErr w:type="gramEnd"/>
            <w:r w:rsidRPr="004E5464">
              <w:rPr>
                <w:rFonts w:ascii="Times New Roman" w:hAnsi="Times New Roman" w:cs="Times New Roman"/>
                <w:sz w:val="28"/>
                <w:szCs w:val="28"/>
              </w:rPr>
              <w:t xml:space="preserve"> (не более)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9800</w:t>
            </w:r>
          </w:p>
        </w:tc>
      </w:tr>
      <w:tr w:rsidR="00AB22E7" w:rsidRPr="004E5464" w:rsidTr="00AB22E7">
        <w:trPr>
          <w:trHeight w:val="232"/>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Габаритная высота (до верха стрелы), </w:t>
            </w:r>
            <w:proofErr w:type="gramStart"/>
            <w:r w:rsidRPr="004E5464">
              <w:rPr>
                <w:rFonts w:ascii="Times New Roman" w:hAnsi="Times New Roman" w:cs="Times New Roman"/>
                <w:sz w:val="28"/>
                <w:szCs w:val="28"/>
              </w:rPr>
              <w:t>мм</w:t>
            </w:r>
            <w:proofErr w:type="gramEnd"/>
            <w:r w:rsidRPr="004E5464">
              <w:rPr>
                <w:rFonts w:ascii="Times New Roman" w:hAnsi="Times New Roman" w:cs="Times New Roman"/>
                <w:sz w:val="28"/>
                <w:szCs w:val="28"/>
              </w:rPr>
              <w:t xml:space="preserve"> (не более)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3000</w:t>
            </w:r>
          </w:p>
        </w:tc>
      </w:tr>
      <w:tr w:rsidR="00AB22E7" w:rsidRPr="004E5464" w:rsidTr="00AB22E7">
        <w:trPr>
          <w:trHeight w:val="70"/>
          <w:jc w:val="center"/>
        </w:trPr>
        <w:tc>
          <w:tcPr>
            <w:tcW w:w="9652" w:type="dxa"/>
            <w:gridSpan w:val="2"/>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b/>
                <w:sz w:val="28"/>
                <w:szCs w:val="28"/>
              </w:rPr>
            </w:pPr>
            <w:r w:rsidRPr="004E5464">
              <w:rPr>
                <w:rFonts w:ascii="Times New Roman" w:hAnsi="Times New Roman" w:cs="Times New Roman"/>
                <w:b/>
                <w:sz w:val="28"/>
                <w:szCs w:val="28"/>
              </w:rPr>
              <w:t>Двигатель</w:t>
            </w:r>
          </w:p>
        </w:tc>
      </w:tr>
      <w:tr w:rsidR="00AB22E7" w:rsidRPr="004E5464" w:rsidTr="00AB22E7">
        <w:trPr>
          <w:trHeight w:val="232"/>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Мощность двигателя на маховике (полная), кВт (л.</w:t>
            </w:r>
            <w:proofErr w:type="gramStart"/>
            <w:r w:rsidRPr="004E5464">
              <w:rPr>
                <w:rFonts w:ascii="Times New Roman" w:hAnsi="Times New Roman" w:cs="Times New Roman"/>
                <w:sz w:val="28"/>
                <w:szCs w:val="28"/>
              </w:rPr>
              <w:t>с</w:t>
            </w:r>
            <w:proofErr w:type="gramEnd"/>
            <w:r w:rsidRPr="004E5464">
              <w:rPr>
                <w:rFonts w:ascii="Times New Roman" w:hAnsi="Times New Roman" w:cs="Times New Roman"/>
                <w:sz w:val="28"/>
                <w:szCs w:val="28"/>
              </w:rPr>
              <w:t>.) (не менее)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116 (158)</w:t>
            </w:r>
          </w:p>
        </w:tc>
      </w:tr>
      <w:tr w:rsidR="00AB22E7" w:rsidRPr="004E5464" w:rsidTr="00AB22E7">
        <w:trPr>
          <w:trHeight w:val="232"/>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Тип привода вентилятора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Механический</w:t>
            </w:r>
          </w:p>
        </w:tc>
      </w:tr>
      <w:tr w:rsidR="00AB22E7" w:rsidRPr="004E5464" w:rsidTr="00AB22E7">
        <w:trPr>
          <w:trHeight w:val="232"/>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Тип воздушного фильтра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Сухого типа с автоматическим эвакуатором пыли</w:t>
            </w:r>
          </w:p>
        </w:tc>
      </w:tr>
      <w:tr w:rsidR="00AB22E7" w:rsidRPr="004E5464" w:rsidTr="00AB22E7">
        <w:trPr>
          <w:trHeight w:val="70"/>
          <w:jc w:val="center"/>
        </w:trPr>
        <w:tc>
          <w:tcPr>
            <w:tcW w:w="9652" w:type="dxa"/>
            <w:gridSpan w:val="2"/>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b/>
                <w:sz w:val="28"/>
                <w:szCs w:val="28"/>
              </w:rPr>
            </w:pPr>
            <w:r w:rsidRPr="004E5464">
              <w:rPr>
                <w:rFonts w:ascii="Times New Roman" w:hAnsi="Times New Roman" w:cs="Times New Roman"/>
                <w:b/>
                <w:sz w:val="28"/>
                <w:szCs w:val="28"/>
              </w:rPr>
              <w:t>Гидравлическая система</w:t>
            </w:r>
          </w:p>
        </w:tc>
      </w:tr>
      <w:tr w:rsidR="00AB22E7" w:rsidRPr="004E5464" w:rsidTr="00AB22E7">
        <w:trPr>
          <w:trHeight w:val="70"/>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Количество выбираемых режимов (не менее)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6</w:t>
            </w:r>
          </w:p>
        </w:tc>
      </w:tr>
      <w:tr w:rsidR="00AB22E7" w:rsidRPr="004E5464" w:rsidTr="00AB22E7">
        <w:trPr>
          <w:trHeight w:val="70"/>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Тип </w:t>
            </w:r>
            <w:proofErr w:type="gramStart"/>
            <w:r w:rsidRPr="004E5464">
              <w:rPr>
                <w:rFonts w:ascii="Times New Roman" w:hAnsi="Times New Roman" w:cs="Times New Roman"/>
                <w:sz w:val="28"/>
                <w:szCs w:val="28"/>
              </w:rPr>
              <w:t>распределительного</w:t>
            </w:r>
            <w:proofErr w:type="gramEnd"/>
            <w:r w:rsidRPr="004E5464">
              <w:rPr>
                <w:rFonts w:ascii="Times New Roman" w:hAnsi="Times New Roman" w:cs="Times New Roman"/>
                <w:sz w:val="28"/>
                <w:szCs w:val="28"/>
              </w:rPr>
              <w:t xml:space="preserve"> </w:t>
            </w:r>
            <w:proofErr w:type="spellStart"/>
            <w:r w:rsidRPr="004E5464">
              <w:rPr>
                <w:rFonts w:ascii="Times New Roman" w:hAnsi="Times New Roman" w:cs="Times New Roman"/>
                <w:sz w:val="28"/>
                <w:szCs w:val="28"/>
              </w:rPr>
              <w:t>клапанна</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6-золотниковый</w:t>
            </w:r>
          </w:p>
        </w:tc>
      </w:tr>
      <w:tr w:rsidR="00AB22E7" w:rsidRPr="004E5464" w:rsidTr="00AB22E7">
        <w:trPr>
          <w:trHeight w:val="70"/>
          <w:jc w:val="center"/>
        </w:trPr>
        <w:tc>
          <w:tcPr>
            <w:tcW w:w="6534"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Максимальная высота разгрузки, </w:t>
            </w:r>
            <w:proofErr w:type="gramStart"/>
            <w:r w:rsidRPr="004E5464">
              <w:rPr>
                <w:rFonts w:ascii="Times New Roman" w:hAnsi="Times New Roman" w:cs="Times New Roman"/>
                <w:sz w:val="28"/>
                <w:szCs w:val="28"/>
              </w:rPr>
              <w:t>мм</w:t>
            </w:r>
            <w:proofErr w:type="gramEnd"/>
            <w:r w:rsidRPr="004E5464">
              <w:rPr>
                <w:rFonts w:ascii="Times New Roman" w:hAnsi="Times New Roman" w:cs="Times New Roman"/>
                <w:sz w:val="28"/>
                <w:szCs w:val="28"/>
              </w:rPr>
              <w:t xml:space="preserve"> (не менее)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7100</w:t>
            </w:r>
          </w:p>
        </w:tc>
      </w:tr>
    </w:tbl>
    <w:p w:rsidR="00AB22E7" w:rsidRPr="004E5464" w:rsidRDefault="00AB22E7" w:rsidP="00AB22E7">
      <w:pPr>
        <w:spacing w:after="0" w:line="240" w:lineRule="auto"/>
        <w:ind w:firstLine="709"/>
        <w:jc w:val="both"/>
        <w:rPr>
          <w:rFonts w:ascii="Times New Roman" w:hAnsi="Times New Roman" w:cs="Times New Roman"/>
          <w:sz w:val="28"/>
          <w:szCs w:val="28"/>
        </w:rPr>
      </w:pP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Заказчиком в материалы дела представлено три коммерческих предложения, согласно которым возможна поставка трех видов экскаваторов в соответствии с требованиями Заказчика, а именно: </w:t>
      </w:r>
      <w:proofErr w:type="gramStart"/>
      <w:r w:rsidRPr="004E5464">
        <w:rPr>
          <w:rFonts w:ascii="Times New Roman" w:hAnsi="Times New Roman" w:cs="Times New Roman"/>
          <w:sz w:val="28"/>
          <w:szCs w:val="28"/>
          <w:lang w:val="en-US"/>
        </w:rPr>
        <w:t>Komatsu</w:t>
      </w:r>
      <w:r w:rsidRPr="004E5464">
        <w:rPr>
          <w:rFonts w:ascii="Times New Roman" w:hAnsi="Times New Roman" w:cs="Times New Roman"/>
          <w:sz w:val="28"/>
          <w:szCs w:val="28"/>
        </w:rPr>
        <w:t xml:space="preserve"> </w:t>
      </w:r>
      <w:r w:rsidRPr="004E5464">
        <w:rPr>
          <w:rFonts w:ascii="Times New Roman" w:hAnsi="Times New Roman" w:cs="Times New Roman"/>
          <w:sz w:val="28"/>
          <w:szCs w:val="28"/>
          <w:lang w:val="en-US"/>
        </w:rPr>
        <w:t>PC</w:t>
      </w:r>
      <w:r w:rsidRPr="004E5464">
        <w:rPr>
          <w:rFonts w:ascii="Times New Roman" w:hAnsi="Times New Roman" w:cs="Times New Roman"/>
          <w:sz w:val="28"/>
          <w:szCs w:val="28"/>
        </w:rPr>
        <w:t>210</w:t>
      </w:r>
      <w:r w:rsidRPr="004E5464">
        <w:rPr>
          <w:rFonts w:ascii="Times New Roman" w:hAnsi="Times New Roman" w:cs="Times New Roman"/>
          <w:sz w:val="28"/>
          <w:szCs w:val="28"/>
          <w:lang w:val="en-US"/>
        </w:rPr>
        <w:t>NLC</w:t>
      </w:r>
      <w:r w:rsidRPr="004E5464">
        <w:rPr>
          <w:rFonts w:ascii="Times New Roman" w:hAnsi="Times New Roman" w:cs="Times New Roman"/>
          <w:sz w:val="28"/>
          <w:szCs w:val="28"/>
        </w:rPr>
        <w:t xml:space="preserve">-8, </w:t>
      </w:r>
      <w:proofErr w:type="spellStart"/>
      <w:r w:rsidRPr="004E5464">
        <w:rPr>
          <w:rFonts w:ascii="Times New Roman" w:hAnsi="Times New Roman" w:cs="Times New Roman"/>
          <w:sz w:val="28"/>
          <w:szCs w:val="28"/>
          <w:lang w:val="en-US"/>
        </w:rPr>
        <w:t>Doosan</w:t>
      </w:r>
      <w:proofErr w:type="spellEnd"/>
      <w:r w:rsidRPr="004E5464">
        <w:rPr>
          <w:rFonts w:ascii="Times New Roman" w:hAnsi="Times New Roman" w:cs="Times New Roman"/>
          <w:sz w:val="28"/>
          <w:szCs w:val="28"/>
        </w:rPr>
        <w:t xml:space="preserve"> </w:t>
      </w:r>
      <w:r w:rsidRPr="004E5464">
        <w:rPr>
          <w:rFonts w:ascii="Times New Roman" w:hAnsi="Times New Roman" w:cs="Times New Roman"/>
          <w:sz w:val="28"/>
          <w:szCs w:val="28"/>
          <w:lang w:val="en-US"/>
        </w:rPr>
        <w:t>DX</w:t>
      </w:r>
      <w:r w:rsidRPr="004E5464">
        <w:rPr>
          <w:rFonts w:ascii="Times New Roman" w:hAnsi="Times New Roman" w:cs="Times New Roman"/>
          <w:sz w:val="28"/>
          <w:szCs w:val="28"/>
        </w:rPr>
        <w:t>300</w:t>
      </w:r>
      <w:r w:rsidRPr="004E5464">
        <w:rPr>
          <w:rFonts w:ascii="Times New Roman" w:hAnsi="Times New Roman" w:cs="Times New Roman"/>
          <w:sz w:val="28"/>
          <w:szCs w:val="28"/>
          <w:lang w:val="en-US"/>
        </w:rPr>
        <w:t>ZLCA</w:t>
      </w:r>
      <w:r w:rsidRPr="004E5464">
        <w:rPr>
          <w:rFonts w:ascii="Times New Roman" w:hAnsi="Times New Roman" w:cs="Times New Roman"/>
          <w:sz w:val="28"/>
          <w:szCs w:val="28"/>
        </w:rPr>
        <w:t xml:space="preserve">, </w:t>
      </w:r>
      <w:proofErr w:type="spellStart"/>
      <w:r w:rsidRPr="004E5464">
        <w:rPr>
          <w:rFonts w:ascii="Times New Roman" w:hAnsi="Times New Roman" w:cs="Times New Roman"/>
          <w:sz w:val="28"/>
          <w:szCs w:val="28"/>
          <w:lang w:val="en-US"/>
        </w:rPr>
        <w:t>Kobelco</w:t>
      </w:r>
      <w:proofErr w:type="spellEnd"/>
      <w:r w:rsidRPr="004E5464">
        <w:rPr>
          <w:rFonts w:ascii="Times New Roman" w:hAnsi="Times New Roman" w:cs="Times New Roman"/>
          <w:sz w:val="28"/>
          <w:szCs w:val="28"/>
        </w:rPr>
        <w:t xml:space="preserve"> </w:t>
      </w:r>
      <w:r w:rsidRPr="004E5464">
        <w:rPr>
          <w:rFonts w:ascii="Times New Roman" w:hAnsi="Times New Roman" w:cs="Times New Roman"/>
          <w:sz w:val="28"/>
          <w:szCs w:val="28"/>
          <w:lang w:val="en-US"/>
        </w:rPr>
        <w:t>SK</w:t>
      </w:r>
      <w:r w:rsidRPr="004E5464">
        <w:rPr>
          <w:rFonts w:ascii="Times New Roman" w:hAnsi="Times New Roman" w:cs="Times New Roman"/>
          <w:sz w:val="28"/>
          <w:szCs w:val="28"/>
        </w:rPr>
        <w:t>2060</w:t>
      </w:r>
      <w:r w:rsidRPr="004E5464">
        <w:rPr>
          <w:rFonts w:ascii="Times New Roman" w:hAnsi="Times New Roman" w:cs="Times New Roman"/>
          <w:sz w:val="28"/>
          <w:szCs w:val="28"/>
          <w:lang w:val="en-US"/>
        </w:rPr>
        <w:t>LC</w:t>
      </w:r>
      <w:r w:rsidRPr="004E5464">
        <w:rPr>
          <w:rFonts w:ascii="Times New Roman" w:hAnsi="Times New Roman" w:cs="Times New Roman"/>
          <w:sz w:val="28"/>
          <w:szCs w:val="28"/>
        </w:rPr>
        <w:t>.</w:t>
      </w:r>
      <w:proofErr w:type="gramEnd"/>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 </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Вместе с тем, на заседании Комиссия установила, что некоторые </w:t>
      </w:r>
      <w:proofErr w:type="gramStart"/>
      <w:r w:rsidRPr="004E5464">
        <w:rPr>
          <w:rFonts w:ascii="Times New Roman" w:hAnsi="Times New Roman" w:cs="Times New Roman"/>
          <w:sz w:val="28"/>
          <w:szCs w:val="28"/>
        </w:rPr>
        <w:t>показатели</w:t>
      </w:r>
      <w:proofErr w:type="gramEnd"/>
      <w:r w:rsidRPr="004E5464">
        <w:rPr>
          <w:rFonts w:ascii="Times New Roman" w:hAnsi="Times New Roman" w:cs="Times New Roman"/>
          <w:sz w:val="28"/>
          <w:szCs w:val="28"/>
        </w:rPr>
        <w:t xml:space="preserve"> представленные к товарам в коммерческих предложениях не соответствуют требованиям Технического задания документации, а именно:</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 масса экскаватора </w:t>
      </w:r>
      <w:proofErr w:type="spellStart"/>
      <w:r w:rsidRPr="004E5464">
        <w:rPr>
          <w:rFonts w:ascii="Times New Roman" w:hAnsi="Times New Roman" w:cs="Times New Roman"/>
          <w:sz w:val="28"/>
          <w:szCs w:val="28"/>
        </w:rPr>
        <w:t>Doosan</w:t>
      </w:r>
      <w:proofErr w:type="spellEnd"/>
      <w:r w:rsidRPr="004E5464">
        <w:rPr>
          <w:rFonts w:ascii="Times New Roman" w:hAnsi="Times New Roman" w:cs="Times New Roman"/>
          <w:sz w:val="28"/>
          <w:szCs w:val="28"/>
        </w:rPr>
        <w:t xml:space="preserve"> DX300ZLCA, </w:t>
      </w:r>
      <w:proofErr w:type="gramStart"/>
      <w:r w:rsidRPr="004E5464">
        <w:rPr>
          <w:rFonts w:ascii="Times New Roman" w:hAnsi="Times New Roman" w:cs="Times New Roman"/>
          <w:sz w:val="28"/>
          <w:szCs w:val="28"/>
        </w:rPr>
        <w:t>согласно</w:t>
      </w:r>
      <w:proofErr w:type="gramEnd"/>
      <w:r w:rsidRPr="004E5464">
        <w:rPr>
          <w:rFonts w:ascii="Times New Roman" w:hAnsi="Times New Roman" w:cs="Times New Roman"/>
          <w:sz w:val="28"/>
          <w:szCs w:val="28"/>
        </w:rPr>
        <w:t xml:space="preserve"> коммерческого предложения составляет – 29600 кг, тогда как в Техническом задании эксплуатационная масса, кг, (не более) – 22000;</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lastRenderedPageBreak/>
        <w:t xml:space="preserve">- масса экскаватора </w:t>
      </w:r>
      <w:proofErr w:type="spellStart"/>
      <w:r w:rsidRPr="004E5464">
        <w:rPr>
          <w:rFonts w:ascii="Times New Roman" w:hAnsi="Times New Roman" w:cs="Times New Roman"/>
          <w:sz w:val="28"/>
          <w:szCs w:val="28"/>
        </w:rPr>
        <w:t>Kobelco</w:t>
      </w:r>
      <w:proofErr w:type="spellEnd"/>
      <w:r w:rsidRPr="004E5464">
        <w:rPr>
          <w:rFonts w:ascii="Times New Roman" w:hAnsi="Times New Roman" w:cs="Times New Roman"/>
          <w:sz w:val="28"/>
          <w:szCs w:val="28"/>
        </w:rPr>
        <w:t xml:space="preserve"> SK2060LC, </w:t>
      </w:r>
      <w:proofErr w:type="gramStart"/>
      <w:r w:rsidRPr="004E5464">
        <w:rPr>
          <w:rFonts w:ascii="Times New Roman" w:hAnsi="Times New Roman" w:cs="Times New Roman"/>
          <w:sz w:val="28"/>
          <w:szCs w:val="28"/>
        </w:rPr>
        <w:t>согласно</w:t>
      </w:r>
      <w:proofErr w:type="gramEnd"/>
      <w:r w:rsidRPr="004E5464">
        <w:rPr>
          <w:rFonts w:ascii="Times New Roman" w:hAnsi="Times New Roman" w:cs="Times New Roman"/>
          <w:sz w:val="28"/>
          <w:szCs w:val="28"/>
        </w:rPr>
        <w:t xml:space="preserve"> коммерческого предложения составляет – 26000 кг, тогда как в Техническом задании эксплуатационная масса, кг, (не более) – 22000.</w:t>
      </w:r>
    </w:p>
    <w:p w:rsidR="00AB22E7" w:rsidRPr="004E5464" w:rsidRDefault="00AB22E7" w:rsidP="00AB22E7">
      <w:pPr>
        <w:spacing w:after="0" w:line="240" w:lineRule="auto"/>
        <w:ind w:firstLine="709"/>
        <w:jc w:val="both"/>
        <w:rPr>
          <w:rFonts w:ascii="Times New Roman" w:hAnsi="Times New Roman" w:cs="Times New Roman"/>
          <w:sz w:val="28"/>
          <w:szCs w:val="28"/>
        </w:rPr>
      </w:pP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В своих пояснениях, Заказчик пояснил, что при разработке технического задания руководствовался ГОСТ 30067-93 «Экскаваторы одноковшовые универсальные полнородные. Общие технические условия» (далее -  ГОСТ 30067-93).</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Комиссией Еврейского УФАС, изучены возражения заказчика, коммерческие предложения, информация о технических характеристиках </w:t>
      </w:r>
      <w:proofErr w:type="spellStart"/>
      <w:r w:rsidRPr="004E5464">
        <w:rPr>
          <w:rFonts w:ascii="Times New Roman" w:hAnsi="Times New Roman" w:cs="Times New Roman"/>
          <w:sz w:val="28"/>
          <w:szCs w:val="28"/>
        </w:rPr>
        <w:t>полученнуя</w:t>
      </w:r>
      <w:proofErr w:type="spellEnd"/>
      <w:r w:rsidRPr="004E5464">
        <w:rPr>
          <w:rFonts w:ascii="Times New Roman" w:hAnsi="Times New Roman" w:cs="Times New Roman"/>
          <w:sz w:val="28"/>
          <w:szCs w:val="28"/>
        </w:rPr>
        <w:t xml:space="preserve">  из сети «Интернет» (Приложение № 1), а именно:</w:t>
      </w:r>
    </w:p>
    <w:tbl>
      <w:tblPr>
        <w:tblW w:w="8730"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782"/>
        <w:gridCol w:w="1437"/>
        <w:gridCol w:w="1252"/>
        <w:gridCol w:w="8"/>
        <w:gridCol w:w="1042"/>
        <w:gridCol w:w="1559"/>
        <w:gridCol w:w="961"/>
      </w:tblGrid>
      <w:tr w:rsidR="00AB22E7" w:rsidRPr="004E5464" w:rsidTr="00AB22E7">
        <w:trPr>
          <w:trHeight w:val="175"/>
          <w:jc w:val="center"/>
        </w:trPr>
        <w:tc>
          <w:tcPr>
            <w:tcW w:w="2469" w:type="dxa"/>
            <w:gridSpan w:val="2"/>
            <w:tcBorders>
              <w:top w:val="single" w:sz="4" w:space="0" w:color="auto"/>
              <w:left w:val="single" w:sz="4" w:space="0" w:color="auto"/>
              <w:bottom w:val="single" w:sz="4" w:space="0" w:color="auto"/>
              <w:right w:val="single" w:sz="4" w:space="0" w:color="auto"/>
            </w:tcBorders>
            <w:noWrap/>
            <w:vAlign w:val="center"/>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Общие характеристики</w:t>
            </w:r>
          </w:p>
          <w:p w:rsidR="00AB22E7" w:rsidRPr="004E5464" w:rsidRDefault="00AB22E7">
            <w:pPr>
              <w:spacing w:after="0" w:line="240" w:lineRule="auto"/>
              <w:rPr>
                <w:rFonts w:ascii="Times New Roman" w:hAnsi="Times New Roman" w:cs="Times New Roman"/>
                <w:sz w:val="28"/>
                <w:szCs w:val="28"/>
              </w:rPr>
            </w:pPr>
          </w:p>
          <w:p w:rsidR="00AB22E7" w:rsidRPr="004E5464" w:rsidRDefault="00AB22E7">
            <w:pPr>
              <w:spacing w:after="0" w:line="240" w:lineRule="auto"/>
              <w:rPr>
                <w:rFonts w:ascii="Times New Roman" w:hAnsi="Times New Roman" w:cs="Times New Roman"/>
                <w:sz w:val="28"/>
                <w:szCs w:val="28"/>
              </w:rPr>
            </w:pPr>
            <w:r w:rsidRPr="004E5464">
              <w:rPr>
                <w:rFonts w:ascii="Times New Roman" w:hAnsi="Times New Roman" w:cs="Times New Roman"/>
                <w:sz w:val="28"/>
                <w:szCs w:val="28"/>
              </w:rPr>
              <w:t>(Техническое задание)</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lang w:val="en-US"/>
              </w:rPr>
              <w:t>Komatsu</w:t>
            </w:r>
            <w:r w:rsidRPr="004E5464">
              <w:rPr>
                <w:rFonts w:ascii="Times New Roman" w:hAnsi="Times New Roman" w:cs="Times New Roman"/>
                <w:b/>
                <w:sz w:val="28"/>
                <w:szCs w:val="28"/>
              </w:rPr>
              <w:t xml:space="preserve"> 210</w:t>
            </w:r>
            <w:r w:rsidRPr="004E5464">
              <w:rPr>
                <w:rFonts w:ascii="Times New Roman" w:hAnsi="Times New Roman" w:cs="Times New Roman"/>
                <w:b/>
                <w:sz w:val="28"/>
                <w:szCs w:val="28"/>
                <w:lang w:val="en-US"/>
              </w:rPr>
              <w:t>NLC</w:t>
            </w:r>
            <w:r w:rsidRPr="004E5464">
              <w:rPr>
                <w:rFonts w:ascii="Times New Roman" w:hAnsi="Times New Roman" w:cs="Times New Roman"/>
                <w:b/>
                <w:sz w:val="28"/>
                <w:szCs w:val="28"/>
              </w:rPr>
              <w:t>-8 (коммерческое предложение, информация из сети «Интернет»)</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proofErr w:type="spellStart"/>
            <w:r w:rsidRPr="004E5464">
              <w:rPr>
                <w:rFonts w:ascii="Times New Roman" w:hAnsi="Times New Roman" w:cs="Times New Roman"/>
                <w:b/>
                <w:sz w:val="28"/>
                <w:szCs w:val="28"/>
                <w:lang w:val="en-US"/>
              </w:rPr>
              <w:t>Doosan</w:t>
            </w:r>
            <w:proofErr w:type="spellEnd"/>
            <w:r w:rsidRPr="004E5464">
              <w:rPr>
                <w:rFonts w:ascii="Times New Roman" w:hAnsi="Times New Roman" w:cs="Times New Roman"/>
                <w:b/>
                <w:sz w:val="28"/>
                <w:szCs w:val="28"/>
              </w:rPr>
              <w:t xml:space="preserve"> </w:t>
            </w:r>
            <w:r w:rsidRPr="004E5464">
              <w:rPr>
                <w:rFonts w:ascii="Times New Roman" w:hAnsi="Times New Roman" w:cs="Times New Roman"/>
                <w:b/>
                <w:sz w:val="28"/>
                <w:szCs w:val="28"/>
                <w:lang w:val="en-US"/>
              </w:rPr>
              <w:t>DX</w:t>
            </w:r>
            <w:r w:rsidRPr="004E5464">
              <w:rPr>
                <w:rFonts w:ascii="Times New Roman" w:hAnsi="Times New Roman" w:cs="Times New Roman"/>
                <w:b/>
                <w:sz w:val="28"/>
                <w:szCs w:val="28"/>
              </w:rPr>
              <w:t xml:space="preserve"> 300 </w:t>
            </w:r>
            <w:r w:rsidRPr="004E5464">
              <w:rPr>
                <w:rFonts w:ascii="Times New Roman" w:hAnsi="Times New Roman" w:cs="Times New Roman"/>
                <w:b/>
                <w:sz w:val="28"/>
                <w:szCs w:val="28"/>
                <w:lang w:val="en-US"/>
              </w:rPr>
              <w:t>LCA</w:t>
            </w:r>
            <w:r w:rsidRPr="004E5464">
              <w:rPr>
                <w:rFonts w:ascii="Times New Roman" w:hAnsi="Times New Roman" w:cs="Times New Roman"/>
                <w:b/>
                <w:sz w:val="28"/>
                <w:szCs w:val="28"/>
              </w:rPr>
              <w:t xml:space="preserve"> (коммерческое информация из сети «Интерне») </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proofErr w:type="spellStart"/>
            <w:r w:rsidRPr="004E5464">
              <w:rPr>
                <w:rFonts w:ascii="Times New Roman" w:hAnsi="Times New Roman" w:cs="Times New Roman"/>
                <w:b/>
                <w:sz w:val="28"/>
                <w:szCs w:val="28"/>
              </w:rPr>
              <w:t>Kobelco</w:t>
            </w:r>
            <w:proofErr w:type="spellEnd"/>
            <w:r w:rsidRPr="004E5464">
              <w:rPr>
                <w:rFonts w:ascii="Times New Roman" w:hAnsi="Times New Roman" w:cs="Times New Roman"/>
                <w:b/>
                <w:sz w:val="28"/>
                <w:szCs w:val="28"/>
              </w:rPr>
              <w:t xml:space="preserve"> SK260LC</w:t>
            </w:r>
          </w:p>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(коммерческое информация из сети «Интернет»)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lang w:val="en-US"/>
              </w:rPr>
              <w:t>TX</w:t>
            </w:r>
            <w:r w:rsidRPr="004E5464">
              <w:rPr>
                <w:rFonts w:ascii="Times New Roman" w:hAnsi="Times New Roman" w:cs="Times New Roman"/>
                <w:b/>
                <w:sz w:val="28"/>
                <w:szCs w:val="28"/>
              </w:rPr>
              <w:t>-220</w:t>
            </w:r>
            <w:r w:rsidRPr="004E5464">
              <w:rPr>
                <w:rFonts w:ascii="Times New Roman" w:hAnsi="Times New Roman" w:cs="Times New Roman"/>
                <w:b/>
                <w:sz w:val="28"/>
                <w:szCs w:val="28"/>
                <w:lang w:val="en-US"/>
              </w:rPr>
              <w:t>NLC</w:t>
            </w:r>
            <w:r w:rsidRPr="004E5464">
              <w:rPr>
                <w:rFonts w:ascii="Times New Roman" w:hAnsi="Times New Roman" w:cs="Times New Roman"/>
                <w:b/>
                <w:sz w:val="28"/>
                <w:szCs w:val="28"/>
              </w:rPr>
              <w:t xml:space="preserve"> </w:t>
            </w:r>
          </w:p>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(экскаватор, предлагаемый заявителем)</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rPr>
                <w:rFonts w:ascii="Times New Roman" w:hAnsi="Times New Roman" w:cs="Times New Roman"/>
                <w:b/>
                <w:sz w:val="28"/>
                <w:szCs w:val="28"/>
              </w:rPr>
            </w:pPr>
          </w:p>
          <w:p w:rsidR="00AB22E7" w:rsidRPr="004E5464" w:rsidRDefault="00AB22E7">
            <w:pPr>
              <w:spacing w:after="0" w:line="240" w:lineRule="auto"/>
              <w:rPr>
                <w:rFonts w:ascii="Times New Roman" w:hAnsi="Times New Roman" w:cs="Times New Roman"/>
                <w:b/>
                <w:sz w:val="28"/>
                <w:szCs w:val="28"/>
              </w:rPr>
            </w:pPr>
          </w:p>
          <w:p w:rsidR="00AB22E7" w:rsidRPr="004E5464" w:rsidRDefault="00AB22E7">
            <w:pPr>
              <w:spacing w:after="0" w:line="240" w:lineRule="auto"/>
              <w:rPr>
                <w:rFonts w:ascii="Times New Roman" w:hAnsi="Times New Roman" w:cs="Times New Roman"/>
                <w:b/>
                <w:sz w:val="28"/>
                <w:szCs w:val="28"/>
              </w:rPr>
            </w:pPr>
            <w:r w:rsidRPr="004E5464">
              <w:rPr>
                <w:rFonts w:ascii="Times New Roman" w:hAnsi="Times New Roman" w:cs="Times New Roman"/>
                <w:b/>
                <w:sz w:val="28"/>
                <w:szCs w:val="28"/>
              </w:rPr>
              <w:t>ГОСТ 30067-93</w:t>
            </w:r>
          </w:p>
          <w:p w:rsidR="00AB22E7" w:rsidRPr="004E5464" w:rsidRDefault="00AB22E7">
            <w:pPr>
              <w:spacing w:after="0" w:line="240" w:lineRule="auto"/>
              <w:rPr>
                <w:rFonts w:ascii="Times New Roman" w:hAnsi="Times New Roman" w:cs="Times New Roman"/>
                <w:b/>
                <w:sz w:val="28"/>
                <w:szCs w:val="28"/>
              </w:rPr>
            </w:pPr>
          </w:p>
          <w:p w:rsidR="00AB22E7" w:rsidRPr="004E5464" w:rsidRDefault="00AB22E7">
            <w:pPr>
              <w:spacing w:after="0" w:line="240" w:lineRule="auto"/>
              <w:jc w:val="center"/>
              <w:rPr>
                <w:rFonts w:ascii="Times New Roman" w:hAnsi="Times New Roman" w:cs="Times New Roman"/>
                <w:b/>
                <w:sz w:val="28"/>
                <w:szCs w:val="28"/>
              </w:rPr>
            </w:pPr>
          </w:p>
        </w:tc>
      </w:tr>
      <w:tr w:rsidR="00AB22E7" w:rsidRPr="004E5464" w:rsidTr="00AB22E7">
        <w:trPr>
          <w:trHeight w:val="175"/>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t xml:space="preserve">Эксплуатационная масса, </w:t>
            </w:r>
            <w:proofErr w:type="gramStart"/>
            <w:r w:rsidRPr="004E5464">
              <w:rPr>
                <w:rFonts w:ascii="Times New Roman" w:hAnsi="Times New Roman" w:cs="Times New Roman"/>
                <w:b/>
                <w:sz w:val="28"/>
                <w:szCs w:val="28"/>
              </w:rPr>
              <w:t>кг</w:t>
            </w:r>
            <w:proofErr w:type="gramEnd"/>
            <w:r w:rsidRPr="004E5464">
              <w:rPr>
                <w:rFonts w:ascii="Times New Roman" w:hAnsi="Times New Roman" w:cs="Times New Roman"/>
                <w:b/>
                <w:sz w:val="28"/>
                <w:szCs w:val="28"/>
              </w:rPr>
              <w:t xml:space="preserve"> (не более)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22000</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lang w:val="en-US"/>
              </w:rPr>
            </w:pPr>
            <w:r w:rsidRPr="004E5464">
              <w:rPr>
                <w:rFonts w:ascii="Times New Roman" w:hAnsi="Times New Roman" w:cs="Times New Roman"/>
                <w:sz w:val="28"/>
                <w:szCs w:val="28"/>
                <w:lang w:val="en-US"/>
              </w:rPr>
              <w:t>21830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29300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25300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lang w:val="en-US"/>
              </w:rPr>
            </w:pPr>
            <w:r w:rsidRPr="004E5464">
              <w:rPr>
                <w:rFonts w:ascii="Times New Roman" w:hAnsi="Times New Roman" w:cs="Times New Roman"/>
                <w:sz w:val="28"/>
                <w:szCs w:val="28"/>
                <w:lang w:val="en-US"/>
              </w:rPr>
              <w:t>23130</w:t>
            </w:r>
          </w:p>
        </w:tc>
        <w:tc>
          <w:tcPr>
            <w:tcW w:w="96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До 32 000</w:t>
            </w:r>
          </w:p>
        </w:tc>
      </w:tr>
      <w:tr w:rsidR="00AB22E7" w:rsidRPr="004E5464" w:rsidTr="00AB22E7">
        <w:trPr>
          <w:trHeight w:val="175"/>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sz w:val="28"/>
                <w:szCs w:val="28"/>
                <w:highlight w:val="yellow"/>
              </w:rPr>
            </w:pPr>
            <w:r w:rsidRPr="004E5464">
              <w:rPr>
                <w:rFonts w:ascii="Times New Roman" w:hAnsi="Times New Roman" w:cs="Times New Roman"/>
                <w:sz w:val="28"/>
                <w:szCs w:val="28"/>
              </w:rPr>
              <w:t xml:space="preserve">Габаритная длина гусениц, </w:t>
            </w:r>
            <w:proofErr w:type="gramStart"/>
            <w:r w:rsidRPr="004E5464">
              <w:rPr>
                <w:rFonts w:ascii="Times New Roman" w:hAnsi="Times New Roman" w:cs="Times New Roman"/>
                <w:sz w:val="28"/>
                <w:szCs w:val="28"/>
              </w:rPr>
              <w:t>мм</w:t>
            </w:r>
            <w:proofErr w:type="gramEnd"/>
            <w:r w:rsidRPr="004E5464">
              <w:rPr>
                <w:rFonts w:ascii="Times New Roman" w:hAnsi="Times New Roman" w:cs="Times New Roman"/>
                <w:sz w:val="28"/>
                <w:szCs w:val="28"/>
              </w:rPr>
              <w:t xml:space="preserve"> (не более)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4455</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4450</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3100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4640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4460</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175"/>
          <w:jc w:val="center"/>
        </w:trPr>
        <w:tc>
          <w:tcPr>
            <w:tcW w:w="1688" w:type="dxa"/>
            <w:tcBorders>
              <w:top w:val="single" w:sz="4" w:space="0" w:color="auto"/>
              <w:left w:val="single" w:sz="4" w:space="0" w:color="auto"/>
              <w:bottom w:val="single" w:sz="4" w:space="0" w:color="auto"/>
              <w:right w:val="single" w:sz="4" w:space="0" w:color="auto"/>
            </w:tcBorders>
            <w:noWrap/>
            <w:vAlign w:val="center"/>
          </w:tcPr>
          <w:p w:rsidR="00AB22E7" w:rsidRPr="004E5464" w:rsidRDefault="00AB22E7">
            <w:pPr>
              <w:spacing w:after="0" w:line="240" w:lineRule="auto"/>
              <w:jc w:val="both"/>
              <w:rPr>
                <w:rFonts w:ascii="Times New Roman" w:hAnsi="Times New Roman" w:cs="Times New Roman"/>
                <w:sz w:val="28"/>
                <w:szCs w:val="28"/>
              </w:rPr>
            </w:pPr>
            <w:r w:rsidRPr="004E5464">
              <w:rPr>
                <w:rFonts w:ascii="Times New Roman" w:hAnsi="Times New Roman" w:cs="Times New Roman"/>
                <w:sz w:val="28"/>
                <w:szCs w:val="28"/>
              </w:rPr>
              <w:t>Габаритная ширина гусениц с башмаком 500 мм</w:t>
            </w:r>
            <w:proofErr w:type="gramStart"/>
            <w:r w:rsidRPr="004E5464">
              <w:rPr>
                <w:rFonts w:ascii="Times New Roman" w:hAnsi="Times New Roman" w:cs="Times New Roman"/>
                <w:sz w:val="28"/>
                <w:szCs w:val="28"/>
              </w:rPr>
              <w:t xml:space="preserve">., </w:t>
            </w:r>
            <w:proofErr w:type="gramEnd"/>
            <w:r w:rsidRPr="004E5464">
              <w:rPr>
                <w:rFonts w:ascii="Times New Roman" w:hAnsi="Times New Roman" w:cs="Times New Roman"/>
                <w:sz w:val="28"/>
                <w:szCs w:val="28"/>
              </w:rPr>
              <w:t>мм (не более)</w:t>
            </w:r>
          </w:p>
          <w:p w:rsidR="00AB22E7" w:rsidRPr="004E5464" w:rsidRDefault="00AB22E7">
            <w:pPr>
              <w:spacing w:after="0" w:line="240" w:lineRule="auto"/>
              <w:jc w:val="both"/>
              <w:rPr>
                <w:rFonts w:ascii="Times New Roman" w:hAnsi="Times New Roman" w:cs="Times New Roman"/>
                <w:sz w:val="28"/>
                <w:szCs w:val="28"/>
              </w:rPr>
            </w:pPr>
          </w:p>
          <w:p w:rsidR="00AB22E7" w:rsidRPr="004E5464" w:rsidRDefault="00AB22E7">
            <w:pPr>
              <w:spacing w:after="0" w:line="240" w:lineRule="auto"/>
              <w:jc w:val="both"/>
              <w:rPr>
                <w:rFonts w:ascii="Times New Roman" w:hAnsi="Times New Roman" w:cs="Times New Roman"/>
                <w:sz w:val="28"/>
                <w:szCs w:val="28"/>
              </w:rPr>
            </w:pPr>
          </w:p>
          <w:p w:rsidR="00AB22E7" w:rsidRPr="004E5464" w:rsidRDefault="00AB22E7">
            <w:pPr>
              <w:spacing w:after="0" w:line="240" w:lineRule="auto"/>
              <w:jc w:val="both"/>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2540</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lang w:val="en-US"/>
              </w:rPr>
            </w:pPr>
            <w:r w:rsidRPr="004E5464">
              <w:rPr>
                <w:rFonts w:ascii="Times New Roman" w:hAnsi="Times New Roman" w:cs="Times New Roman"/>
                <w:sz w:val="28"/>
                <w:szCs w:val="28"/>
                <w:lang w:val="en-US"/>
              </w:rPr>
              <w:t>2540</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3200</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3290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2500</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232"/>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t xml:space="preserve">Длина в транспортном </w:t>
            </w:r>
            <w:r w:rsidRPr="004E5464">
              <w:rPr>
                <w:rFonts w:ascii="Times New Roman" w:hAnsi="Times New Roman" w:cs="Times New Roman"/>
                <w:b/>
                <w:sz w:val="28"/>
                <w:szCs w:val="28"/>
              </w:rPr>
              <w:lastRenderedPageBreak/>
              <w:t xml:space="preserve">положении, </w:t>
            </w:r>
            <w:proofErr w:type="gramStart"/>
            <w:r w:rsidRPr="004E5464">
              <w:rPr>
                <w:rFonts w:ascii="Times New Roman" w:hAnsi="Times New Roman" w:cs="Times New Roman"/>
                <w:b/>
                <w:sz w:val="28"/>
                <w:szCs w:val="28"/>
              </w:rPr>
              <w:t>мм</w:t>
            </w:r>
            <w:proofErr w:type="gramEnd"/>
            <w:r w:rsidRPr="004E5464">
              <w:rPr>
                <w:rFonts w:ascii="Times New Roman" w:hAnsi="Times New Roman" w:cs="Times New Roman"/>
                <w:b/>
                <w:sz w:val="28"/>
                <w:szCs w:val="28"/>
              </w:rPr>
              <w:t xml:space="preserve"> (не более)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lastRenderedPageBreak/>
              <w:t>9800</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lang w:val="en-US"/>
              </w:rPr>
            </w:pPr>
            <w:r w:rsidRPr="004E5464">
              <w:rPr>
                <w:rFonts w:ascii="Times New Roman" w:hAnsi="Times New Roman" w:cs="Times New Roman"/>
                <w:sz w:val="28"/>
                <w:szCs w:val="28"/>
                <w:lang w:val="en-US"/>
              </w:rPr>
              <w:t>9485</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10120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9590</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232"/>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lastRenderedPageBreak/>
              <w:t xml:space="preserve">Габаритная высота (до верха стрелы), </w:t>
            </w:r>
            <w:proofErr w:type="gramStart"/>
            <w:r w:rsidRPr="004E5464">
              <w:rPr>
                <w:rFonts w:ascii="Times New Roman" w:hAnsi="Times New Roman" w:cs="Times New Roman"/>
                <w:b/>
                <w:sz w:val="28"/>
                <w:szCs w:val="28"/>
              </w:rPr>
              <w:t>мм</w:t>
            </w:r>
            <w:proofErr w:type="gramEnd"/>
            <w:r w:rsidRPr="004E5464">
              <w:rPr>
                <w:rFonts w:ascii="Times New Roman" w:hAnsi="Times New Roman" w:cs="Times New Roman"/>
                <w:b/>
                <w:sz w:val="28"/>
                <w:szCs w:val="28"/>
              </w:rPr>
              <w:t xml:space="preserve"> (не более)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3000</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lang w:val="en-US"/>
              </w:rPr>
            </w:pPr>
            <w:r w:rsidRPr="004E5464">
              <w:rPr>
                <w:rFonts w:ascii="Times New Roman" w:hAnsi="Times New Roman" w:cs="Times New Roman"/>
                <w:sz w:val="28"/>
                <w:szCs w:val="28"/>
                <w:lang w:val="en-US"/>
              </w:rPr>
              <w:t>2970</w:t>
            </w:r>
          </w:p>
        </w:tc>
        <w:tc>
          <w:tcPr>
            <w:tcW w:w="1252"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rPr>
                <w:rFonts w:ascii="Times New Roman" w:hAnsi="Times New Roman" w:cs="Times New Roman"/>
                <w:sz w:val="28"/>
                <w:szCs w:val="28"/>
              </w:rPr>
            </w:pPr>
          </w:p>
          <w:p w:rsidR="00AB22E7" w:rsidRPr="004E5464" w:rsidRDefault="00AB22E7">
            <w:pPr>
              <w:spacing w:after="0" w:line="240" w:lineRule="auto"/>
              <w:rPr>
                <w:rFonts w:ascii="Times New Roman" w:hAnsi="Times New Roman" w:cs="Times New Roman"/>
                <w:sz w:val="28"/>
                <w:szCs w:val="28"/>
              </w:rPr>
            </w:pPr>
          </w:p>
          <w:p w:rsidR="00AB22E7" w:rsidRPr="004E5464" w:rsidRDefault="00AB22E7">
            <w:pPr>
              <w:spacing w:after="0" w:line="240" w:lineRule="auto"/>
              <w:rPr>
                <w:rFonts w:ascii="Times New Roman" w:hAnsi="Times New Roman" w:cs="Times New Roman"/>
                <w:sz w:val="28"/>
                <w:szCs w:val="28"/>
              </w:rPr>
            </w:pPr>
            <w:r w:rsidRPr="004E5464">
              <w:rPr>
                <w:rFonts w:ascii="Times New Roman" w:hAnsi="Times New Roman" w:cs="Times New Roman"/>
                <w:sz w:val="28"/>
                <w:szCs w:val="28"/>
              </w:rPr>
              <w:t xml:space="preserve">3065 </w:t>
            </w:r>
            <w:r w:rsidRPr="004E5464">
              <w:rPr>
                <w:rFonts w:ascii="Times New Roman" w:hAnsi="Times New Roman" w:cs="Times New Roman"/>
                <w:sz w:val="28"/>
                <w:szCs w:val="28"/>
              </w:rPr>
              <w:br/>
            </w:r>
          </w:p>
          <w:p w:rsidR="00AB22E7" w:rsidRPr="004E5464" w:rsidRDefault="00AB22E7">
            <w:pPr>
              <w:spacing w:after="0" w:line="240" w:lineRule="auto"/>
              <w:jc w:val="center"/>
              <w:rPr>
                <w:rFonts w:ascii="Times New Roman" w:hAnsi="Times New Roman" w:cs="Times New Roman"/>
                <w:sz w:val="28"/>
                <w:szCs w:val="28"/>
              </w:rPr>
            </w:pP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3200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3220</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232"/>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t>Тип привода вентилятора</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Механический</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Механический</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Гидравлический</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Гидравлический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Гидравлический</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232"/>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highlight w:val="yellow"/>
              </w:rPr>
            </w:pPr>
            <w:r w:rsidRPr="004E5464">
              <w:rPr>
                <w:rFonts w:ascii="Times New Roman" w:hAnsi="Times New Roman" w:cs="Times New Roman"/>
                <w:b/>
                <w:sz w:val="28"/>
                <w:szCs w:val="28"/>
              </w:rPr>
              <w:t>Тип воздушного фильтра</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Сухого типа с автоматическим эвакуатором пыли</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Сухого типа с автоматическим эвакуатором пыли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Сухого типа с автоматическим эвакуатором пыли</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 xml:space="preserve">Сухого типа с указателем засорения фильтра на контрольной панели </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70"/>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highlight w:val="yellow"/>
              </w:rPr>
            </w:pPr>
            <w:r w:rsidRPr="004E5464">
              <w:rPr>
                <w:rFonts w:ascii="Times New Roman" w:hAnsi="Times New Roman" w:cs="Times New Roman"/>
                <w:b/>
                <w:sz w:val="28"/>
                <w:szCs w:val="28"/>
              </w:rPr>
              <w:t>Количество выбираемых режимов (не менее)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6</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color w:val="000000"/>
                <w:sz w:val="28"/>
                <w:szCs w:val="28"/>
                <w:highlight w:val="red"/>
                <w:lang w:val="en-US"/>
              </w:rPr>
            </w:pPr>
            <w:r w:rsidRPr="004E5464">
              <w:rPr>
                <w:rFonts w:ascii="Times New Roman" w:hAnsi="Times New Roman" w:cs="Times New Roman"/>
                <w:color w:val="000000"/>
                <w:sz w:val="28"/>
                <w:szCs w:val="28"/>
                <w:lang w:val="en-US"/>
              </w:rPr>
              <w:t>5</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7</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70"/>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t>Тип распределительного клапана</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6-золотниковый</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lang w:val="en-US"/>
              </w:rPr>
            </w:pPr>
            <w:r w:rsidRPr="004E5464">
              <w:rPr>
                <w:rFonts w:ascii="Times New Roman" w:hAnsi="Times New Roman" w:cs="Times New Roman"/>
                <w:sz w:val="28"/>
                <w:szCs w:val="28"/>
                <w:lang w:val="en-US"/>
              </w:rPr>
              <w:t>-</w:t>
            </w:r>
          </w:p>
        </w:tc>
        <w:tc>
          <w:tcPr>
            <w:tcW w:w="125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7-золотниковый</w:t>
            </w:r>
          </w:p>
        </w:tc>
        <w:tc>
          <w:tcPr>
            <w:tcW w:w="961" w:type="dxa"/>
            <w:tcBorders>
              <w:top w:val="single" w:sz="4" w:space="0" w:color="auto"/>
              <w:left w:val="single" w:sz="4" w:space="0" w:color="auto"/>
              <w:bottom w:val="single" w:sz="4" w:space="0" w:color="auto"/>
              <w:right w:val="single" w:sz="4" w:space="0" w:color="auto"/>
            </w:tcBorders>
            <w:vAlign w:val="center"/>
          </w:tcPr>
          <w:p w:rsidR="00AB22E7" w:rsidRPr="004E5464" w:rsidRDefault="00AB22E7">
            <w:pPr>
              <w:spacing w:after="0" w:line="240" w:lineRule="auto"/>
              <w:jc w:val="center"/>
              <w:rPr>
                <w:rFonts w:ascii="Times New Roman" w:hAnsi="Times New Roman" w:cs="Times New Roman"/>
                <w:sz w:val="28"/>
                <w:szCs w:val="28"/>
              </w:rPr>
            </w:pPr>
          </w:p>
        </w:tc>
      </w:tr>
      <w:tr w:rsidR="00AB22E7" w:rsidRPr="004E5464" w:rsidTr="00AB22E7">
        <w:trPr>
          <w:trHeight w:val="70"/>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sz w:val="28"/>
                <w:szCs w:val="28"/>
              </w:rPr>
            </w:pPr>
            <w:r w:rsidRPr="004E5464">
              <w:rPr>
                <w:rFonts w:ascii="Times New Roman" w:hAnsi="Times New Roman" w:cs="Times New Roman"/>
                <w:sz w:val="28"/>
                <w:szCs w:val="28"/>
              </w:rPr>
              <w:t xml:space="preserve">Скорость поворота платформы, </w:t>
            </w:r>
            <w:proofErr w:type="gramStart"/>
            <w:r w:rsidRPr="004E5464">
              <w:rPr>
                <w:rFonts w:ascii="Times New Roman" w:hAnsi="Times New Roman" w:cs="Times New Roman"/>
                <w:sz w:val="28"/>
                <w:szCs w:val="28"/>
              </w:rPr>
              <w:t>об</w:t>
            </w:r>
            <w:proofErr w:type="gramEnd"/>
            <w:r w:rsidRPr="004E5464">
              <w:rPr>
                <w:rFonts w:ascii="Times New Roman" w:hAnsi="Times New Roman" w:cs="Times New Roman"/>
                <w:sz w:val="28"/>
                <w:szCs w:val="28"/>
              </w:rPr>
              <w:t>/мин (не менее)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12,2</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12,4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9,9</w:t>
            </w:r>
          </w:p>
        </w:tc>
        <w:tc>
          <w:tcPr>
            <w:tcW w:w="104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10,5</w:t>
            </w:r>
          </w:p>
        </w:tc>
        <w:tc>
          <w:tcPr>
            <w:tcW w:w="961" w:type="dxa"/>
            <w:tcBorders>
              <w:top w:val="single" w:sz="4" w:space="0" w:color="auto"/>
              <w:left w:val="single" w:sz="4" w:space="0" w:color="auto"/>
              <w:bottom w:val="single" w:sz="4" w:space="0" w:color="auto"/>
              <w:right w:val="single" w:sz="4" w:space="0" w:color="auto"/>
            </w:tcBorders>
          </w:tcPr>
          <w:p w:rsidR="00AB22E7" w:rsidRPr="004E5464" w:rsidRDefault="00AB22E7">
            <w:pPr>
              <w:spacing w:after="0" w:line="240" w:lineRule="auto"/>
              <w:rPr>
                <w:rFonts w:ascii="Times New Roman" w:hAnsi="Times New Roman" w:cs="Times New Roman"/>
                <w:sz w:val="28"/>
                <w:szCs w:val="28"/>
              </w:rPr>
            </w:pPr>
          </w:p>
        </w:tc>
      </w:tr>
      <w:tr w:rsidR="00AB22E7" w:rsidRPr="004E5464" w:rsidTr="00AB22E7">
        <w:trPr>
          <w:trHeight w:val="70"/>
          <w:jc w:val="center"/>
        </w:trPr>
        <w:tc>
          <w:tcPr>
            <w:tcW w:w="1688" w:type="dxa"/>
            <w:tcBorders>
              <w:top w:val="single" w:sz="4" w:space="0" w:color="auto"/>
              <w:left w:val="single" w:sz="4" w:space="0" w:color="auto"/>
              <w:bottom w:val="single" w:sz="4" w:space="0" w:color="auto"/>
              <w:right w:val="single" w:sz="4" w:space="0" w:color="auto"/>
            </w:tcBorders>
            <w:noWrap/>
            <w:vAlign w:val="center"/>
            <w:hideMark/>
          </w:tcPr>
          <w:p w:rsidR="00AB22E7" w:rsidRPr="004E5464" w:rsidRDefault="00AB22E7">
            <w:pPr>
              <w:spacing w:after="0" w:line="240" w:lineRule="auto"/>
              <w:jc w:val="both"/>
              <w:rPr>
                <w:rFonts w:ascii="Times New Roman" w:hAnsi="Times New Roman" w:cs="Times New Roman"/>
                <w:b/>
                <w:sz w:val="28"/>
                <w:szCs w:val="28"/>
              </w:rPr>
            </w:pPr>
            <w:r w:rsidRPr="004E5464">
              <w:rPr>
                <w:rFonts w:ascii="Times New Roman" w:hAnsi="Times New Roman" w:cs="Times New Roman"/>
                <w:b/>
                <w:sz w:val="28"/>
                <w:szCs w:val="28"/>
              </w:rPr>
              <w:lastRenderedPageBreak/>
              <w:t xml:space="preserve">Максимальная высота разгрузки, </w:t>
            </w:r>
            <w:proofErr w:type="gramStart"/>
            <w:r w:rsidRPr="004E5464">
              <w:rPr>
                <w:rFonts w:ascii="Times New Roman" w:hAnsi="Times New Roman" w:cs="Times New Roman"/>
                <w:b/>
                <w:sz w:val="28"/>
                <w:szCs w:val="28"/>
              </w:rPr>
              <w:t>мм</w:t>
            </w:r>
            <w:proofErr w:type="gramEnd"/>
            <w:r w:rsidRPr="004E5464">
              <w:rPr>
                <w:rFonts w:ascii="Times New Roman" w:hAnsi="Times New Roman" w:cs="Times New Roman"/>
                <w:b/>
                <w:sz w:val="28"/>
                <w:szCs w:val="28"/>
              </w:rPr>
              <w:t xml:space="preserve"> (не менее)</w:t>
            </w:r>
          </w:p>
        </w:tc>
        <w:tc>
          <w:tcPr>
            <w:tcW w:w="781"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b/>
                <w:sz w:val="28"/>
                <w:szCs w:val="28"/>
              </w:rPr>
            </w:pPr>
            <w:r w:rsidRPr="004E5464">
              <w:rPr>
                <w:rFonts w:ascii="Times New Roman" w:hAnsi="Times New Roman" w:cs="Times New Roman"/>
                <w:b/>
                <w:sz w:val="28"/>
                <w:szCs w:val="28"/>
              </w:rPr>
              <w:t>7100</w:t>
            </w:r>
          </w:p>
        </w:tc>
        <w:tc>
          <w:tcPr>
            <w:tcW w:w="14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7110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7365</w:t>
            </w:r>
          </w:p>
        </w:tc>
        <w:tc>
          <w:tcPr>
            <w:tcW w:w="1042" w:type="dxa"/>
            <w:tcBorders>
              <w:top w:val="single" w:sz="4" w:space="0" w:color="auto"/>
              <w:left w:val="single" w:sz="4" w:space="0" w:color="auto"/>
              <w:bottom w:val="single" w:sz="4" w:space="0" w:color="auto"/>
              <w:right w:val="single" w:sz="4" w:space="0" w:color="auto"/>
            </w:tcBorders>
            <w:vAlign w:val="center"/>
            <w:hideMark/>
          </w:tcPr>
          <w:p w:rsidR="00AB22E7" w:rsidRPr="004E5464" w:rsidRDefault="00AB22E7">
            <w:pPr>
              <w:spacing w:after="0" w:line="240" w:lineRule="auto"/>
              <w:jc w:val="center"/>
              <w:rPr>
                <w:rFonts w:ascii="Times New Roman" w:hAnsi="Times New Roman" w:cs="Times New Roman"/>
                <w:sz w:val="28"/>
                <w:szCs w:val="28"/>
              </w:rPr>
            </w:pPr>
            <w:r w:rsidRPr="004E5464">
              <w:rPr>
                <w:rFonts w:ascii="Times New Roman" w:hAnsi="Times New Roman" w:cs="Times New Roman"/>
                <w:sz w:val="28"/>
                <w:szCs w:val="28"/>
              </w:rPr>
              <w:t>6880</w:t>
            </w:r>
          </w:p>
        </w:tc>
        <w:tc>
          <w:tcPr>
            <w:tcW w:w="1559" w:type="dxa"/>
            <w:tcBorders>
              <w:top w:val="single" w:sz="4" w:space="0" w:color="auto"/>
              <w:left w:val="single" w:sz="4" w:space="0" w:color="auto"/>
              <w:bottom w:val="single" w:sz="4" w:space="0" w:color="auto"/>
              <w:right w:val="single" w:sz="4" w:space="0" w:color="auto"/>
            </w:tcBorders>
          </w:tcPr>
          <w:p w:rsidR="00AB22E7" w:rsidRPr="004E5464" w:rsidRDefault="00AB22E7">
            <w:pPr>
              <w:spacing w:after="0" w:line="240" w:lineRule="auto"/>
              <w:jc w:val="both"/>
              <w:rPr>
                <w:rFonts w:ascii="Times New Roman" w:hAnsi="Times New Roman" w:cs="Times New Roman"/>
                <w:sz w:val="28"/>
                <w:szCs w:val="28"/>
              </w:rPr>
            </w:pPr>
          </w:p>
          <w:p w:rsidR="00AB22E7" w:rsidRPr="004E5464" w:rsidRDefault="00AB22E7">
            <w:pPr>
              <w:spacing w:after="0" w:line="240" w:lineRule="auto"/>
              <w:jc w:val="both"/>
              <w:rPr>
                <w:rFonts w:ascii="Times New Roman" w:hAnsi="Times New Roman" w:cs="Times New Roman"/>
                <w:sz w:val="28"/>
                <w:szCs w:val="28"/>
              </w:rPr>
            </w:pPr>
            <w:r w:rsidRPr="004E5464">
              <w:rPr>
                <w:rFonts w:ascii="Times New Roman" w:hAnsi="Times New Roman" w:cs="Times New Roman"/>
                <w:sz w:val="28"/>
                <w:szCs w:val="28"/>
              </w:rPr>
              <w:t xml:space="preserve">     7010</w:t>
            </w:r>
          </w:p>
        </w:tc>
        <w:tc>
          <w:tcPr>
            <w:tcW w:w="961" w:type="dxa"/>
            <w:tcBorders>
              <w:top w:val="single" w:sz="4" w:space="0" w:color="auto"/>
              <w:left w:val="single" w:sz="4" w:space="0" w:color="auto"/>
              <w:bottom w:val="single" w:sz="4" w:space="0" w:color="auto"/>
              <w:right w:val="single" w:sz="4" w:space="0" w:color="auto"/>
            </w:tcBorders>
          </w:tcPr>
          <w:p w:rsidR="00AB22E7" w:rsidRPr="004E5464" w:rsidRDefault="00AB22E7">
            <w:pPr>
              <w:spacing w:after="0" w:line="240" w:lineRule="auto"/>
              <w:rPr>
                <w:rFonts w:ascii="Times New Roman" w:hAnsi="Times New Roman" w:cs="Times New Roman"/>
                <w:sz w:val="28"/>
                <w:szCs w:val="28"/>
              </w:rPr>
            </w:pPr>
          </w:p>
        </w:tc>
      </w:tr>
    </w:tbl>
    <w:p w:rsidR="00AB22E7" w:rsidRPr="004E5464" w:rsidRDefault="00AB22E7" w:rsidP="00AB22E7">
      <w:pPr>
        <w:spacing w:after="0" w:line="240" w:lineRule="auto"/>
        <w:jc w:val="both"/>
        <w:rPr>
          <w:rFonts w:ascii="Times New Roman" w:hAnsi="Times New Roman" w:cs="Times New Roman"/>
          <w:sz w:val="28"/>
          <w:szCs w:val="28"/>
        </w:rPr>
      </w:pP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На основании вышеизложенного, Комиссия Еврейского УФАС приходит к выводу, что данные требования к товару установленные Заказчиком  в Техническом задании соответствуют только одной модели экскаваторов, а именно </w:t>
      </w:r>
      <w:proofErr w:type="spellStart"/>
      <w:r w:rsidRPr="004E5464">
        <w:rPr>
          <w:rFonts w:ascii="Times New Roman" w:hAnsi="Times New Roman" w:cs="Times New Roman"/>
          <w:sz w:val="28"/>
          <w:szCs w:val="28"/>
        </w:rPr>
        <w:t>Komatsu</w:t>
      </w:r>
      <w:proofErr w:type="spellEnd"/>
      <w:r w:rsidRPr="004E5464">
        <w:rPr>
          <w:rFonts w:ascii="Times New Roman" w:hAnsi="Times New Roman" w:cs="Times New Roman"/>
          <w:sz w:val="28"/>
          <w:szCs w:val="28"/>
        </w:rPr>
        <w:t xml:space="preserve"> 210NLC-8, что противоречит Закону о контрактной системе.</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Представитель Заказчика на заседании Комиссии не представил доказательств соответствия данных требований нескольким производителям товара.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Таким образом, Комиссия Еврейского УФАС России приходит к выводу, что Заказчиком в нарушение требований п. 1 ч. 1 ст. 33, п. 1 ч. 1 ст. 64  Закона о контрактной системе, установлены такие характеристики товара, которым соответствует только одна модель экскаватора - </w:t>
      </w:r>
      <w:proofErr w:type="spellStart"/>
      <w:r w:rsidRPr="004E5464">
        <w:rPr>
          <w:rFonts w:ascii="Times New Roman" w:hAnsi="Times New Roman" w:cs="Times New Roman"/>
          <w:sz w:val="28"/>
          <w:szCs w:val="28"/>
        </w:rPr>
        <w:t>Komatsu</w:t>
      </w:r>
      <w:proofErr w:type="spellEnd"/>
      <w:r w:rsidRPr="004E5464">
        <w:rPr>
          <w:rFonts w:ascii="Times New Roman" w:hAnsi="Times New Roman" w:cs="Times New Roman"/>
          <w:sz w:val="28"/>
          <w:szCs w:val="28"/>
        </w:rPr>
        <w:t xml:space="preserve"> 210NLC-8, а </w:t>
      </w:r>
      <w:proofErr w:type="gramStart"/>
      <w:r w:rsidRPr="004E5464">
        <w:rPr>
          <w:rFonts w:ascii="Times New Roman" w:hAnsi="Times New Roman" w:cs="Times New Roman"/>
          <w:sz w:val="28"/>
          <w:szCs w:val="28"/>
        </w:rPr>
        <w:t>значит не объективно описан</w:t>
      </w:r>
      <w:proofErr w:type="gramEnd"/>
      <w:r w:rsidRPr="004E5464">
        <w:rPr>
          <w:rFonts w:ascii="Times New Roman" w:hAnsi="Times New Roman" w:cs="Times New Roman"/>
          <w:sz w:val="28"/>
          <w:szCs w:val="28"/>
        </w:rPr>
        <w:t xml:space="preserve"> объект закупки.</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В своих пояснениях, Заказчик пояснил, что при разработке технического задания руководствовался ГОСТ 30067-93 «Экскаваторы одноковшовые универсальные полнородные. Общие технические условия» (далее -  ГОСТ 30067-93).</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р. 5 ГОСТ 30067-93 установлены Технические требования. </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Согласно п.п. 5.1.1 п. 5.1 р. 5 ГОСТ 30067-93 в технических условиях на экскаваторы конкретных моделей приводят значения технических показателей качества, номенклатуру которых устанавливают по согласованию с потребителем с учетом приложения </w:t>
      </w:r>
      <w:r w:rsidRPr="004E5464">
        <w:rPr>
          <w:rFonts w:ascii="Times New Roman" w:hAnsi="Times New Roman" w:cs="Times New Roman"/>
          <w:sz w:val="28"/>
          <w:szCs w:val="28"/>
          <w:lang w:val="en-US"/>
        </w:rPr>
        <w:t>B</w:t>
      </w:r>
      <w:r w:rsidRPr="004E5464">
        <w:rPr>
          <w:rFonts w:ascii="Times New Roman" w:hAnsi="Times New Roman" w:cs="Times New Roman"/>
          <w:sz w:val="28"/>
          <w:szCs w:val="28"/>
        </w:rPr>
        <w:t>.</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В соответствии с п.п. 5.1.3 п. 5.1 р. 5 ГОСТ 30067-93 конструкция экскаватора должна обеспечивать возможность использования не менее 3 видов рабочего оборудования </w:t>
      </w:r>
      <w:r w:rsidRPr="004E5464">
        <w:rPr>
          <w:rFonts w:ascii="Times New Roman" w:hAnsi="Times New Roman" w:cs="Times New Roman"/>
          <w:b/>
          <w:sz w:val="28"/>
          <w:szCs w:val="28"/>
        </w:rPr>
        <w:t>(в т.ч. основного по приложению Б)</w:t>
      </w:r>
      <w:r w:rsidRPr="004E5464">
        <w:rPr>
          <w:rFonts w:ascii="Times New Roman" w:hAnsi="Times New Roman" w:cs="Times New Roman"/>
          <w:sz w:val="28"/>
          <w:szCs w:val="28"/>
        </w:rPr>
        <w:t xml:space="preserve"> с различными сменными рабочими органами (например, ковши различного назначения, рыхлитель, отвал захват и т.д.)</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Согласно п.п. 5.5.1 п. 5.5 р. 5 ГОСТ 30067-93  в комплект экскаватора, как правило, входят:</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рабочее оборудование и рабочие органы согласно договору на поставку; запасные части, инструмент, принадлежности и материалы согласно ведомости ЗИП - по ГОСТ 2.601;</w:t>
      </w:r>
    </w:p>
    <w:p w:rsidR="00AB22E7" w:rsidRPr="004E5464" w:rsidRDefault="00AB22E7" w:rsidP="00AB22E7">
      <w:pPr>
        <w:spacing w:after="0" w:line="240" w:lineRule="auto"/>
        <w:ind w:firstLine="709"/>
        <w:jc w:val="both"/>
        <w:rPr>
          <w:rFonts w:ascii="Times New Roman" w:hAnsi="Times New Roman" w:cs="Times New Roman"/>
          <w:b/>
          <w:sz w:val="28"/>
          <w:szCs w:val="28"/>
        </w:rPr>
      </w:pPr>
      <w:r w:rsidRPr="004E5464">
        <w:rPr>
          <w:rFonts w:ascii="Times New Roman" w:hAnsi="Times New Roman" w:cs="Times New Roman"/>
          <w:b/>
          <w:sz w:val="28"/>
          <w:szCs w:val="28"/>
        </w:rPr>
        <w:t>- вентилятор;</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переносная электрическая лампа;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огнетушитель;</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стеклоочиститель с электрическим или другим механизированным приводом;</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lastRenderedPageBreak/>
        <w:t>- устройство для крепления запасного колеса на пневмоколесном экскаваторе в транспортном положении;</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запасное колесо и буксировочное устройство для экскаваторов типа ЭП.</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К экскаватору, как правило, прикладывают:</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каталог деталей и сборочных единиц по ГОСТ 2.602;</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ремонтная документация по ГОСТ 2.602;</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эксплуатационная документация в соответствии с требованиями ГОСТ 2.601 (формуляр, ведомость ЗИП, техническое описание и инструкция по эксплуатации).</w:t>
      </w:r>
    </w:p>
    <w:p w:rsidR="00AB22E7" w:rsidRPr="004E5464" w:rsidRDefault="00AB22E7" w:rsidP="00AB22E7">
      <w:pPr>
        <w:spacing w:after="0" w:line="240" w:lineRule="auto"/>
        <w:ind w:firstLine="709"/>
        <w:jc w:val="both"/>
        <w:rPr>
          <w:rFonts w:ascii="Times New Roman" w:hAnsi="Times New Roman" w:cs="Times New Roman"/>
          <w:b/>
          <w:sz w:val="28"/>
          <w:szCs w:val="28"/>
        </w:rPr>
      </w:pPr>
      <w:r w:rsidRPr="004E5464">
        <w:rPr>
          <w:rFonts w:ascii="Times New Roman" w:hAnsi="Times New Roman" w:cs="Times New Roman"/>
          <w:b/>
          <w:sz w:val="28"/>
          <w:szCs w:val="28"/>
        </w:rPr>
        <w:t>Конкретный перечень комплектации определяется согласно договору на поставку.</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В соответствии с п.п. 7.3.2 п.7.3 р.7 ГОСТ 30067-93 габаритные размеры экскаватора и линейные параметры рабочего оборудования определяют в соответствии с ГОСТ 27256.</w:t>
      </w:r>
    </w:p>
    <w:p w:rsidR="00AB22E7" w:rsidRPr="004E5464" w:rsidRDefault="00AB22E7" w:rsidP="00AB22E7">
      <w:pPr>
        <w:spacing w:after="0" w:line="240" w:lineRule="auto"/>
        <w:ind w:firstLine="709"/>
        <w:jc w:val="both"/>
        <w:rPr>
          <w:rFonts w:ascii="Times New Roman" w:hAnsi="Times New Roman" w:cs="Times New Roman"/>
          <w:sz w:val="28"/>
          <w:szCs w:val="28"/>
        </w:rPr>
      </w:pPr>
      <w:proofErr w:type="spellStart"/>
      <w:r w:rsidRPr="004E5464">
        <w:rPr>
          <w:rFonts w:ascii="Times New Roman" w:hAnsi="Times New Roman" w:cs="Times New Roman"/>
          <w:sz w:val="28"/>
          <w:szCs w:val="28"/>
        </w:rPr>
        <w:t>ГОСТом</w:t>
      </w:r>
      <w:proofErr w:type="spellEnd"/>
      <w:r w:rsidRPr="004E5464">
        <w:rPr>
          <w:rFonts w:ascii="Times New Roman" w:hAnsi="Times New Roman" w:cs="Times New Roman"/>
          <w:sz w:val="28"/>
          <w:szCs w:val="28"/>
        </w:rPr>
        <w:t xml:space="preserve"> 30067-93 установлено Приложение В (обязательное) </w:t>
      </w:r>
      <w:proofErr w:type="gramStart"/>
      <w:r w:rsidRPr="004E5464">
        <w:rPr>
          <w:rFonts w:ascii="Times New Roman" w:hAnsi="Times New Roman" w:cs="Times New Roman"/>
          <w:sz w:val="28"/>
          <w:szCs w:val="28"/>
        </w:rPr>
        <w:t>-Н</w:t>
      </w:r>
      <w:proofErr w:type="gramEnd"/>
      <w:r w:rsidRPr="004E5464">
        <w:rPr>
          <w:rFonts w:ascii="Times New Roman" w:hAnsi="Times New Roman" w:cs="Times New Roman"/>
          <w:sz w:val="28"/>
          <w:szCs w:val="28"/>
        </w:rPr>
        <w:t>оменклатура технических показателей экскаваторов одноковшовых универсальных, включаемых в технические условия, а именно:</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 Геометрическая и номинальная вместимость ковша;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2 Мощность основного двигателя или основной насосной установки;</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3 Давление на опорную поверхность (для гусеничных машин)*;</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4 Эксплуатационная масса;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5 Рабочие параметры (глубина, радиус копания обратной лопаты и драглайна, высота копания и радиус выгрузки прямой лопаты);</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6 Уровень внешнего шума*;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7 Уровень шума в кабине машиниста*;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8 Уровень вибрации на рабочем месте машиниста*;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9 Габаритные размеры;</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10 Продолжительность рабочего цикла;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11 Расход топлива (электроэнергии);</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12 Частота вращения поворотной платформы;</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13 Клиренс;</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14 Углы въезда и съезда (для пневмоколесных экскаваторов);</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15 Минимальный радиус поворота (для пневмоколесных экскаваторов);</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16 Скорость передвижения.</w:t>
      </w:r>
    </w:p>
    <w:p w:rsidR="00AB22E7" w:rsidRPr="004E5464" w:rsidRDefault="00AB22E7" w:rsidP="00AB22E7">
      <w:pPr>
        <w:spacing w:after="0" w:line="240" w:lineRule="auto"/>
        <w:ind w:firstLine="709"/>
        <w:jc w:val="both"/>
        <w:rPr>
          <w:rFonts w:ascii="Times New Roman" w:hAnsi="Times New Roman" w:cs="Times New Roman"/>
          <w:sz w:val="28"/>
          <w:szCs w:val="28"/>
        </w:rPr>
      </w:pPr>
      <w:proofErr w:type="gramStart"/>
      <w:r w:rsidRPr="004E5464">
        <w:rPr>
          <w:rFonts w:ascii="Times New Roman" w:hAnsi="Times New Roman" w:cs="Times New Roman"/>
          <w:sz w:val="28"/>
          <w:szCs w:val="28"/>
        </w:rPr>
        <w:t>Комиссия Еврейского УФАС изучив</w:t>
      </w:r>
      <w:proofErr w:type="gramEnd"/>
      <w:r w:rsidRPr="004E5464">
        <w:rPr>
          <w:rFonts w:ascii="Times New Roman" w:hAnsi="Times New Roman" w:cs="Times New Roman"/>
          <w:sz w:val="28"/>
          <w:szCs w:val="28"/>
        </w:rPr>
        <w:t xml:space="preserve"> и проанализировав  ГОСТ 30067-93, а так же Техническое задание, пришла выводу, что некоторые позиции Технического задания не соответствуют </w:t>
      </w:r>
      <w:proofErr w:type="spellStart"/>
      <w:r w:rsidRPr="004E5464">
        <w:rPr>
          <w:rFonts w:ascii="Times New Roman" w:hAnsi="Times New Roman" w:cs="Times New Roman"/>
          <w:sz w:val="28"/>
          <w:szCs w:val="28"/>
        </w:rPr>
        <w:t>ГОСТу</w:t>
      </w:r>
      <w:proofErr w:type="spellEnd"/>
      <w:r w:rsidRPr="004E5464">
        <w:rPr>
          <w:rFonts w:ascii="Times New Roman" w:hAnsi="Times New Roman" w:cs="Times New Roman"/>
          <w:sz w:val="28"/>
          <w:szCs w:val="28"/>
        </w:rPr>
        <w:t xml:space="preserve"> 30067-93, например такие как:  </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длина стрелы;</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число цилиндров;</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тип вентилятора;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тип привода вентилятора;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типа воздушного фильтра;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lastRenderedPageBreak/>
        <w:t>- тип распределительного клапана;</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количество выбираемых режимов и т.д.</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Таким образом, Заказчик, установил характеристики товара                                  не соответствующие ГОСТ 30067-93. </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На основании вышеизложенного, Комиссия приходит к выводу, что Заказчиком установлены требования к техническим характеристикам, не соответствующие требованиям ГОСТ, в </w:t>
      </w:r>
      <w:proofErr w:type="gramStart"/>
      <w:r w:rsidRPr="004E5464">
        <w:rPr>
          <w:rFonts w:ascii="Times New Roman" w:hAnsi="Times New Roman" w:cs="Times New Roman"/>
          <w:sz w:val="28"/>
          <w:szCs w:val="28"/>
        </w:rPr>
        <w:t>связи</w:t>
      </w:r>
      <w:proofErr w:type="gramEnd"/>
      <w:r w:rsidRPr="004E5464">
        <w:rPr>
          <w:rFonts w:ascii="Times New Roman" w:hAnsi="Times New Roman" w:cs="Times New Roman"/>
          <w:sz w:val="28"/>
          <w:szCs w:val="28"/>
        </w:rPr>
        <w:t xml:space="preserve"> с чем значения указанных показателей будут соответствовать требованиям документации об Аукционе, но противоречить требованиям ГОСТ, что не позволяет надлежащим образом заполнить заявку на участие в Аукционе и вводит участников закупки в заблуждение.</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Таким образом, заказчик нарушил п.1 ч. ст. 33, п. 1 ч. 1 ст. 64  Закона о контрактной системе, согласно которым описание объекта закупки должно носить объективный характер. В описание объекта закупки не должны включаться требования работам, при условии, что такие требования влекут за собой ограничение количества участников закупки.</w:t>
      </w:r>
    </w:p>
    <w:p w:rsidR="00AB22E7" w:rsidRPr="004E5464" w:rsidRDefault="00AB22E7" w:rsidP="00AB22E7">
      <w:pPr>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В указанных действиях Заказчика усматриваются признаки нарушения             ст. 17 Федерального закона от 26.07.2006 № 135-ФЗ «О защите конкуренции».</w:t>
      </w:r>
    </w:p>
    <w:p w:rsidR="00AB22E7" w:rsidRPr="004E5464" w:rsidRDefault="00AB22E7" w:rsidP="00AB22E7">
      <w:pPr>
        <w:spacing w:after="0" w:line="240" w:lineRule="auto"/>
        <w:ind w:firstLine="709"/>
        <w:jc w:val="both"/>
        <w:rPr>
          <w:rFonts w:ascii="Times New Roman" w:hAnsi="Times New Roman" w:cs="Times New Roman"/>
          <w:sz w:val="28"/>
          <w:szCs w:val="28"/>
        </w:rPr>
      </w:pPr>
    </w:p>
    <w:p w:rsidR="00AB22E7" w:rsidRPr="004E5464" w:rsidRDefault="00AB22E7" w:rsidP="00AB22E7">
      <w:pPr>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b/>
          <w:sz w:val="28"/>
          <w:szCs w:val="28"/>
        </w:rPr>
        <w:t>4.</w:t>
      </w:r>
      <w:r w:rsidRPr="004E5464">
        <w:rPr>
          <w:rFonts w:ascii="Times New Roman" w:hAnsi="Times New Roman" w:cs="Times New Roman"/>
          <w:sz w:val="28"/>
          <w:szCs w:val="28"/>
        </w:rPr>
        <w:t xml:space="preserve"> Согласно п. 2 ч. 1 ст. 64 Закона о контрактной </w:t>
      </w:r>
      <w:proofErr w:type="gramStart"/>
      <w:r w:rsidRPr="004E5464">
        <w:rPr>
          <w:rFonts w:ascii="Times New Roman" w:hAnsi="Times New Roman" w:cs="Times New Roman"/>
          <w:sz w:val="28"/>
          <w:szCs w:val="28"/>
        </w:rPr>
        <w:t>документация</w:t>
      </w:r>
      <w:proofErr w:type="gramEnd"/>
      <w:r w:rsidRPr="004E5464">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w:t>
      </w:r>
      <w:r w:rsidRPr="004E5464">
        <w:rPr>
          <w:rFonts w:ascii="Times New Roman" w:hAnsi="Times New Roman" w:cs="Times New Roman"/>
          <w:b/>
          <w:sz w:val="28"/>
          <w:szCs w:val="28"/>
        </w:rPr>
        <w:t xml:space="preserve">и инструкция по ее заполнению. </w:t>
      </w:r>
      <w:r w:rsidRPr="004E5464">
        <w:rPr>
          <w:rFonts w:ascii="Times New Roman" w:hAnsi="Times New Roman" w:cs="Times New Roman"/>
          <w:sz w:val="28"/>
          <w:szCs w:val="28"/>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B22E7" w:rsidRPr="004E5464" w:rsidRDefault="00AB22E7" w:rsidP="00AB22E7">
      <w:pPr>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В пункте 13 Документации установлены требования к содержанию, составу заявки на участие в аукционе в соответствии с частями 3 - 6 статьи 66 Федерального закона о контрактной системе и инструкция по ее заполнению.</w:t>
      </w:r>
    </w:p>
    <w:p w:rsidR="00AB22E7" w:rsidRPr="004E5464" w:rsidRDefault="00AB22E7" w:rsidP="00AB22E7">
      <w:pPr>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Комиссией установлено, что в Инструкции по заполнению заявок, а так же в требованиях к составу первой части заявок отсутствуют отсылки к техническому заданию документации, что может ввести в заблуждение участников </w:t>
      </w:r>
      <w:proofErr w:type="gramStart"/>
      <w:r w:rsidRPr="004E5464">
        <w:rPr>
          <w:rFonts w:ascii="Times New Roman" w:hAnsi="Times New Roman" w:cs="Times New Roman"/>
          <w:sz w:val="28"/>
          <w:szCs w:val="28"/>
        </w:rPr>
        <w:t>закупки</w:t>
      </w:r>
      <w:proofErr w:type="gramEnd"/>
      <w:r w:rsidRPr="004E5464">
        <w:rPr>
          <w:rFonts w:ascii="Times New Roman" w:hAnsi="Times New Roman" w:cs="Times New Roman"/>
          <w:sz w:val="28"/>
          <w:szCs w:val="28"/>
        </w:rPr>
        <w:t xml:space="preserve"> и не дает сделать вывод какие показатели участник должен представить заказчику.</w:t>
      </w:r>
    </w:p>
    <w:p w:rsidR="00AB22E7" w:rsidRPr="004E5464" w:rsidRDefault="00AB22E7" w:rsidP="00AB22E7">
      <w:pPr>
        <w:autoSpaceDE w:val="0"/>
        <w:autoSpaceDN w:val="0"/>
        <w:adjustRightInd w:val="0"/>
        <w:spacing w:after="0" w:line="240" w:lineRule="auto"/>
        <w:ind w:firstLine="709"/>
        <w:jc w:val="both"/>
        <w:rPr>
          <w:rFonts w:ascii="Times New Roman" w:hAnsi="Times New Roman" w:cs="Times New Roman"/>
          <w:sz w:val="28"/>
          <w:szCs w:val="28"/>
        </w:rPr>
      </w:pPr>
      <w:r w:rsidRPr="004E5464">
        <w:rPr>
          <w:rFonts w:ascii="Times New Roman" w:hAnsi="Times New Roman" w:cs="Times New Roman"/>
          <w:sz w:val="28"/>
          <w:szCs w:val="28"/>
        </w:rPr>
        <w:t xml:space="preserve">Указанные действия Заказчика, установившего ненадлежащую инструкцию по заполнению заявки на участие в Аукционе, нарушают </w:t>
      </w:r>
      <w:hyperlink r:id="rId32" w:history="1">
        <w:r w:rsidRPr="004E5464">
          <w:rPr>
            <w:rStyle w:val="a3"/>
            <w:rFonts w:ascii="Times New Roman" w:hAnsi="Times New Roman" w:cs="Times New Roman"/>
            <w:sz w:val="28"/>
            <w:szCs w:val="28"/>
            <w:u w:val="none"/>
          </w:rPr>
          <w:t>п. 2 ч. 1    ст. 64</w:t>
        </w:r>
      </w:hyperlink>
      <w:r w:rsidRPr="004E5464">
        <w:rPr>
          <w:rFonts w:ascii="Times New Roman" w:hAnsi="Times New Roman" w:cs="Times New Roman"/>
          <w:sz w:val="28"/>
          <w:szCs w:val="28"/>
        </w:rPr>
        <w:t xml:space="preserve"> Закона о контрактной системе</w:t>
      </w:r>
    </w:p>
    <w:p w:rsidR="00AB22E7" w:rsidRPr="004E5464" w:rsidRDefault="00AB22E7" w:rsidP="00AB22E7">
      <w:pPr>
        <w:autoSpaceDE w:val="0"/>
        <w:autoSpaceDN w:val="0"/>
        <w:adjustRightInd w:val="0"/>
        <w:jc w:val="both"/>
        <w:rPr>
          <w:sz w:val="28"/>
          <w:szCs w:val="28"/>
        </w:rPr>
      </w:pPr>
    </w:p>
    <w:p w:rsidR="00AB22E7" w:rsidRPr="004E5464" w:rsidRDefault="00AB22E7" w:rsidP="00AB22E7">
      <w:pPr>
        <w:tabs>
          <w:tab w:val="left" w:pos="709"/>
        </w:tabs>
        <w:spacing w:after="0" w:line="240" w:lineRule="auto"/>
        <w:jc w:val="both"/>
        <w:rPr>
          <w:rFonts w:ascii="Times New Roman" w:eastAsia="Times New Roman" w:hAnsi="Times New Roman" w:cs="Times New Roman"/>
          <w:b/>
          <w:sz w:val="28"/>
          <w:szCs w:val="28"/>
          <w:lang w:eastAsia="ru-RU"/>
        </w:rPr>
      </w:pPr>
    </w:p>
    <w:p w:rsidR="00AB22E7" w:rsidRPr="004E5464" w:rsidRDefault="00AB22E7" w:rsidP="00AB22E7">
      <w:pPr>
        <w:spacing w:after="0" w:line="240" w:lineRule="auto"/>
        <w:rPr>
          <w:rFonts w:ascii="Arial Narrow" w:hAnsi="Arial Narrow"/>
          <w:sz w:val="28"/>
          <w:szCs w:val="28"/>
        </w:rPr>
      </w:pPr>
    </w:p>
    <w:p w:rsidR="00BD16F2" w:rsidRPr="004E5464" w:rsidRDefault="00BD16F2" w:rsidP="00412213">
      <w:pPr>
        <w:ind w:firstLine="709"/>
        <w:jc w:val="both"/>
        <w:rPr>
          <w:rFonts w:ascii="Times New Roman" w:hAnsi="Times New Roman" w:cs="Times New Roman"/>
          <w:sz w:val="28"/>
          <w:szCs w:val="28"/>
        </w:rPr>
      </w:pPr>
    </w:p>
    <w:p w:rsidR="00BD16F2" w:rsidRPr="004E5464" w:rsidRDefault="00BD16F2" w:rsidP="00412213">
      <w:pPr>
        <w:ind w:firstLine="709"/>
        <w:jc w:val="both"/>
        <w:rPr>
          <w:rFonts w:ascii="Times New Roman" w:hAnsi="Times New Roman" w:cs="Times New Roman"/>
          <w:sz w:val="28"/>
          <w:szCs w:val="28"/>
        </w:rPr>
      </w:pPr>
    </w:p>
    <w:p w:rsidR="00BD16F2" w:rsidRPr="004E5464"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p w:rsidR="00BD16F2" w:rsidRDefault="00BD16F2" w:rsidP="00412213">
      <w:pPr>
        <w:ind w:firstLine="709"/>
        <w:jc w:val="both"/>
        <w:rPr>
          <w:rFonts w:ascii="Times New Roman" w:hAnsi="Times New Roman" w:cs="Times New Roman"/>
          <w:sz w:val="28"/>
          <w:szCs w:val="28"/>
        </w:rPr>
      </w:pPr>
    </w:p>
    <w:sectPr w:rsidR="00BD16F2" w:rsidSect="00250DDF">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A8" w:rsidRDefault="003407A8" w:rsidP="004E5464">
      <w:pPr>
        <w:spacing w:after="0" w:line="240" w:lineRule="auto"/>
      </w:pPr>
      <w:r>
        <w:separator/>
      </w:r>
    </w:p>
  </w:endnote>
  <w:endnote w:type="continuationSeparator" w:id="0">
    <w:p w:rsidR="003407A8" w:rsidRDefault="003407A8" w:rsidP="004E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64" w:rsidRDefault="004E54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732"/>
      <w:docPartObj>
        <w:docPartGallery w:val="Page Numbers (Bottom of Page)"/>
        <w:docPartUnique/>
      </w:docPartObj>
    </w:sdtPr>
    <w:sdtContent>
      <w:p w:rsidR="004E5464" w:rsidRDefault="00CD04DD">
        <w:pPr>
          <w:pStyle w:val="a8"/>
          <w:jc w:val="center"/>
        </w:pPr>
        <w:fldSimple w:instr=" PAGE   \* MERGEFORMAT ">
          <w:r w:rsidR="0021537A">
            <w:rPr>
              <w:noProof/>
            </w:rPr>
            <w:t>13</w:t>
          </w:r>
        </w:fldSimple>
      </w:p>
    </w:sdtContent>
  </w:sdt>
  <w:p w:rsidR="004E5464" w:rsidRDefault="004E546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64" w:rsidRDefault="004E54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A8" w:rsidRDefault="003407A8" w:rsidP="004E5464">
      <w:pPr>
        <w:spacing w:after="0" w:line="240" w:lineRule="auto"/>
      </w:pPr>
      <w:r>
        <w:separator/>
      </w:r>
    </w:p>
  </w:footnote>
  <w:footnote w:type="continuationSeparator" w:id="0">
    <w:p w:rsidR="003407A8" w:rsidRDefault="003407A8" w:rsidP="004E5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64" w:rsidRDefault="004E54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64" w:rsidRDefault="004E54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64" w:rsidRDefault="004E54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576B"/>
    <w:multiLevelType w:val="hybridMultilevel"/>
    <w:tmpl w:val="9C0AAB02"/>
    <w:lvl w:ilvl="0" w:tplc="1D56D9E8">
      <w:start w:val="5"/>
      <w:numFmt w:val="decimal"/>
      <w:lvlText w:val="%1."/>
      <w:lvlJc w:val="left"/>
      <w:pPr>
        <w:ind w:left="14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3F26DF"/>
    <w:multiLevelType w:val="multilevel"/>
    <w:tmpl w:val="F72ACF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D34CBE"/>
    <w:multiLevelType w:val="hybridMultilevel"/>
    <w:tmpl w:val="02FCEF7A"/>
    <w:lvl w:ilvl="0" w:tplc="D144A57C">
      <w:start w:val="1"/>
      <w:numFmt w:val="decimal"/>
      <w:lvlText w:val="%1)"/>
      <w:lvlJc w:val="left"/>
      <w:pPr>
        <w:ind w:left="1065" w:hanging="360"/>
      </w:pPr>
      <w:rPr>
        <w:rFonts w:ascii="Times New Roman" w:eastAsiaTheme="minorHAnsi" w:hAnsi="Times New Roman" w:cs="Times New Roman" w:hint="default"/>
        <w:b/>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9648C0"/>
    <w:multiLevelType w:val="hybridMultilevel"/>
    <w:tmpl w:val="C27A3CB0"/>
    <w:lvl w:ilvl="0" w:tplc="9E3625E2">
      <w:start w:val="1"/>
      <w:numFmt w:val="decimal"/>
      <w:lvlText w:val="%1."/>
      <w:lvlJc w:val="left"/>
      <w:pPr>
        <w:ind w:left="160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ED68D8"/>
    <w:multiLevelType w:val="hybridMultilevel"/>
    <w:tmpl w:val="B18612EA"/>
    <w:lvl w:ilvl="0" w:tplc="DC00AE88">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2436C"/>
    <w:multiLevelType w:val="multilevel"/>
    <w:tmpl w:val="0930FB2C"/>
    <w:lvl w:ilvl="0">
      <w:start w:val="1"/>
      <w:numFmt w:val="decimal"/>
      <w:lvlText w:val="%1."/>
      <w:lvlJc w:val="left"/>
      <w:pPr>
        <w:ind w:left="1069" w:hanging="360"/>
      </w:pPr>
      <w:rPr>
        <w:b/>
      </w:rPr>
    </w:lvl>
    <w:lvl w:ilvl="1">
      <w:start w:val="1"/>
      <w:numFmt w:val="decimal"/>
      <w:isLgl/>
      <w:lvlText w:val="%1.%2."/>
      <w:lvlJc w:val="left"/>
      <w:pPr>
        <w:ind w:left="1429" w:hanging="720"/>
      </w:pPr>
      <w:rPr>
        <w:b/>
        <w:sz w:val="26"/>
      </w:rPr>
    </w:lvl>
    <w:lvl w:ilvl="2">
      <w:start w:val="1"/>
      <w:numFmt w:val="decimal"/>
      <w:isLgl/>
      <w:lvlText w:val="%1.%2.%3."/>
      <w:lvlJc w:val="left"/>
      <w:pPr>
        <w:ind w:left="1429" w:hanging="720"/>
      </w:pPr>
      <w:rPr>
        <w:sz w:val="26"/>
      </w:rPr>
    </w:lvl>
    <w:lvl w:ilvl="3">
      <w:start w:val="1"/>
      <w:numFmt w:val="decimal"/>
      <w:isLgl/>
      <w:lvlText w:val="%1.%2.%3.%4."/>
      <w:lvlJc w:val="left"/>
      <w:pPr>
        <w:ind w:left="1789" w:hanging="1080"/>
      </w:pPr>
      <w:rPr>
        <w:sz w:val="26"/>
      </w:rPr>
    </w:lvl>
    <w:lvl w:ilvl="4">
      <w:start w:val="1"/>
      <w:numFmt w:val="decimal"/>
      <w:isLgl/>
      <w:lvlText w:val="%1.%2.%3.%4.%5."/>
      <w:lvlJc w:val="left"/>
      <w:pPr>
        <w:ind w:left="1789" w:hanging="1080"/>
      </w:pPr>
      <w:rPr>
        <w:sz w:val="26"/>
      </w:rPr>
    </w:lvl>
    <w:lvl w:ilvl="5">
      <w:start w:val="1"/>
      <w:numFmt w:val="decimal"/>
      <w:isLgl/>
      <w:lvlText w:val="%1.%2.%3.%4.%5.%6."/>
      <w:lvlJc w:val="left"/>
      <w:pPr>
        <w:ind w:left="2149" w:hanging="1440"/>
      </w:pPr>
      <w:rPr>
        <w:sz w:val="26"/>
      </w:rPr>
    </w:lvl>
    <w:lvl w:ilvl="6">
      <w:start w:val="1"/>
      <w:numFmt w:val="decimal"/>
      <w:isLgl/>
      <w:lvlText w:val="%1.%2.%3.%4.%5.%6.%7."/>
      <w:lvlJc w:val="left"/>
      <w:pPr>
        <w:ind w:left="2509" w:hanging="1800"/>
      </w:pPr>
      <w:rPr>
        <w:sz w:val="26"/>
      </w:rPr>
    </w:lvl>
    <w:lvl w:ilvl="7">
      <w:start w:val="1"/>
      <w:numFmt w:val="decimal"/>
      <w:isLgl/>
      <w:lvlText w:val="%1.%2.%3.%4.%5.%6.%7.%8."/>
      <w:lvlJc w:val="left"/>
      <w:pPr>
        <w:ind w:left="2509" w:hanging="1800"/>
      </w:pPr>
      <w:rPr>
        <w:sz w:val="26"/>
      </w:rPr>
    </w:lvl>
    <w:lvl w:ilvl="8">
      <w:start w:val="1"/>
      <w:numFmt w:val="decimal"/>
      <w:isLgl/>
      <w:lvlText w:val="%1.%2.%3.%4.%5.%6.%7.%8.%9."/>
      <w:lvlJc w:val="left"/>
      <w:pPr>
        <w:ind w:left="2869" w:hanging="2160"/>
      </w:pPr>
      <w:rPr>
        <w:sz w:val="26"/>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2213"/>
    <w:rsid w:val="0021537A"/>
    <w:rsid w:val="00250DDF"/>
    <w:rsid w:val="003407A8"/>
    <w:rsid w:val="00412213"/>
    <w:rsid w:val="00460CBE"/>
    <w:rsid w:val="00485511"/>
    <w:rsid w:val="00487658"/>
    <w:rsid w:val="004E5464"/>
    <w:rsid w:val="00850BCC"/>
    <w:rsid w:val="008546F4"/>
    <w:rsid w:val="00AB22E7"/>
    <w:rsid w:val="00BD16F2"/>
    <w:rsid w:val="00C37793"/>
    <w:rsid w:val="00CD04DD"/>
    <w:rsid w:val="00E06021"/>
    <w:rsid w:val="00F8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1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213"/>
    <w:rPr>
      <w:color w:val="0000FF"/>
      <w:u w:val="single"/>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
    <w:link w:val="a5"/>
    <w:uiPriority w:val="34"/>
    <w:locked/>
    <w:rsid w:val="00412213"/>
    <w:rPr>
      <w:rFonts w:ascii="Times New Roman" w:eastAsia="Times New Roman" w:hAnsi="Times New Roman" w:cs="Times New Roman"/>
      <w:sz w:val="24"/>
      <w:szCs w:val="24"/>
      <w:lang w:eastAsia="ru-RU"/>
    </w:rPr>
  </w:style>
  <w:style w:type="paragraph" w:styleId="a5">
    <w:name w:val="List Paragraph"/>
    <w:aliases w:val="ТЗ список,Абзац списка литеральный,List Paragraph,Bullet List,FooterText,numbered,Bullet 1,Use Case List Paragraph"/>
    <w:basedOn w:val="a"/>
    <w:link w:val="a4"/>
    <w:uiPriority w:val="34"/>
    <w:qFormat/>
    <w:rsid w:val="00412213"/>
    <w:pPr>
      <w:spacing w:after="0" w:line="240" w:lineRule="auto"/>
      <w:ind w:left="708"/>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E54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E5464"/>
  </w:style>
  <w:style w:type="paragraph" w:styleId="a8">
    <w:name w:val="footer"/>
    <w:basedOn w:val="a"/>
    <w:link w:val="a9"/>
    <w:uiPriority w:val="99"/>
    <w:unhideWhenUsed/>
    <w:rsid w:val="004E54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5464"/>
  </w:style>
</w:styles>
</file>

<file path=word/webSettings.xml><?xml version="1.0" encoding="utf-8"?>
<w:webSettings xmlns:r="http://schemas.openxmlformats.org/officeDocument/2006/relationships" xmlns:w="http://schemas.openxmlformats.org/wordprocessingml/2006/main">
  <w:divs>
    <w:div w:id="1391995939">
      <w:bodyDiv w:val="1"/>
      <w:marLeft w:val="0"/>
      <w:marRight w:val="0"/>
      <w:marTop w:val="0"/>
      <w:marBottom w:val="0"/>
      <w:divBdr>
        <w:top w:val="none" w:sz="0" w:space="0" w:color="auto"/>
        <w:left w:val="none" w:sz="0" w:space="0" w:color="auto"/>
        <w:bottom w:val="none" w:sz="0" w:space="0" w:color="auto"/>
        <w:right w:val="none" w:sz="0" w:space="0" w:color="auto"/>
      </w:divBdr>
    </w:div>
    <w:div w:id="1893074155">
      <w:bodyDiv w:val="1"/>
      <w:marLeft w:val="0"/>
      <w:marRight w:val="0"/>
      <w:marTop w:val="0"/>
      <w:marBottom w:val="0"/>
      <w:divBdr>
        <w:top w:val="none" w:sz="0" w:space="0" w:color="auto"/>
        <w:left w:val="none" w:sz="0" w:space="0" w:color="auto"/>
        <w:bottom w:val="none" w:sz="0" w:space="0" w:color="auto"/>
        <w:right w:val="none" w:sz="0" w:space="0" w:color="auto"/>
      </w:divBdr>
    </w:div>
    <w:div w:id="20275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F48D0F3BA97E62C7398CF52168BCA38009CD0B51F89619A2F9A412B6802EF5D95077D1631B2638278A5BD9F54C9C09C528A092653D32FHFxCB" TargetMode="External"/><Relationship Id="rId13" Type="http://schemas.openxmlformats.org/officeDocument/2006/relationships/hyperlink" Target="consultantplus://offline/ref=54B698B3E3E35A7152A1CE6995CC7877CDF7F1E229903DCA0EEC4B56B991C5C7FA1CD417D2FAAD49074A4C6616974744DEF4EF5Aw8C8C" TargetMode="External"/><Relationship Id="rId18" Type="http://schemas.openxmlformats.org/officeDocument/2006/relationships/hyperlink" Target="file:///\\192.168.0.254\&#1086;&#1073;&#1084;&#1077;&#1085;&#1085;&#1080;&#1082;\&#1051;&#1091;&#1085;&#1077;&#1074;\&#1050;%20&#1076;&#1086;&#1082;&#1083;&#1072;&#1076;&#1091;%201%20&#1082;&#1074;.%202019.docx" TargetMode="External"/><Relationship Id="rId26" Type="http://schemas.openxmlformats.org/officeDocument/2006/relationships/hyperlink" Target="consultantplus://offline/ref=7F713C47D8A7F8C2CA019664766C811216C2B2B7E174A015FB2A71C52A8A3490915311E2B26ED7E870A9EC59CEECA45DCF385D33BEPB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192.168.0.254\&#1086;&#1073;&#1084;&#1077;&#1085;&#1085;&#1080;&#1082;\&#1051;&#1091;&#1085;&#1077;&#1074;\&#1050;%20&#1076;&#1086;&#1082;&#1083;&#1072;&#1076;&#1091;%201%20&#1082;&#1074;.%202019.docx" TargetMode="External"/><Relationship Id="rId34" Type="http://schemas.openxmlformats.org/officeDocument/2006/relationships/header" Target="header2.xml"/><Relationship Id="rId7" Type="http://schemas.openxmlformats.org/officeDocument/2006/relationships/hyperlink" Target="consultantplus://offline/ref=BC7F48D0F3BA97E62C7398CF52168BCA38009CD0B51F89619A2F9A412B6802EF5D95077D1631B2618678A5BD9F54C9C09C528A092653D32FHFxCB" TargetMode="External"/><Relationship Id="rId12" Type="http://schemas.openxmlformats.org/officeDocument/2006/relationships/hyperlink" Target="consultantplus://offline/ref=54B698B3E3E35A7152A1CE6995CC7877CDF7F1E229903DCA0EEC4B56B991C5C7FA1CD411D6F1FA1C4714153552DC4A45C0E8EF589F832482wCC1C" TargetMode="External"/><Relationship Id="rId17" Type="http://schemas.openxmlformats.org/officeDocument/2006/relationships/hyperlink" Target="file:///\\192.168.0.254\&#1086;&#1073;&#1084;&#1077;&#1085;&#1085;&#1080;&#1082;\&#1051;&#1091;&#1085;&#1077;&#1074;\&#1050;%20&#1076;&#1086;&#1082;&#1083;&#1072;&#1076;&#1091;%201%20&#1082;&#1074;.%202019.docx" TargetMode="External"/><Relationship Id="rId25" Type="http://schemas.openxmlformats.org/officeDocument/2006/relationships/hyperlink" Target="http://zakupki.gov.ru/epz/order/notice/printForm/view.html?printFormId=6382942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192.168.0.254\&#1086;&#1073;&#1084;&#1077;&#1085;&#1085;&#1080;&#1082;\&#1051;&#1091;&#1085;&#1077;&#1074;\&#1050;%20&#1076;&#1086;&#1082;&#1083;&#1072;&#1076;&#1091;%201%20&#1082;&#1074;.%202019.docx" TargetMode="External"/><Relationship Id="rId20" Type="http://schemas.openxmlformats.org/officeDocument/2006/relationships/hyperlink" Target="file:///\\192.168.0.254\&#1086;&#1073;&#1084;&#1077;&#1085;&#1085;&#1080;&#1082;\&#1051;&#1091;&#1085;&#1077;&#1074;\&#1050;%20&#1076;&#1086;&#1082;&#1083;&#1072;&#1076;&#1091;%201%20&#1082;&#1074;.%202019.docx" TargetMode="External"/><Relationship Id="rId29" Type="http://schemas.openxmlformats.org/officeDocument/2006/relationships/hyperlink" Target="consultantplus://offline/ref=7F713C47D8A7F8C2CA019664766C811216C8B2B5E97BA015FB2A71C52A8A3490835349E7B6669DB930E2E359CCBFP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B698B3E3E35A7152A1CE6995CC7877CDF7F1E229903DCA0EEC4B56B991C5C7FA1CD411D6F1FA1B4514153552DC4A45C0E8EF589F832482wCC1C" TargetMode="External"/><Relationship Id="rId24" Type="http://schemas.openxmlformats.org/officeDocument/2006/relationships/hyperlink" Target="consultantplus://offline/ref=FD6B7C17753EDADFB2AC5F79E0C8353CE6C99A3591D9F8CABEC096A4283AB92D61FBC8F1FCF8A325A972D49E3A3873948FA34A403341EB7F52QDE" TargetMode="External"/><Relationship Id="rId32" Type="http://schemas.openxmlformats.org/officeDocument/2006/relationships/hyperlink" Target="consultantplus://offline/ref=7F713C47D8A7F8C2CA019664766C811216C2B2B7E174A015FB2A71C52A8A3490915311EBB6658BBB37F7B50889A7A959D2245D36FC124266B4PCJ"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4B698B3E3E35A7152A1CE6995CC7877CDF7F1E229903DCA0EEC4B56B991C5C7FA1CD411D6F0FE184A14153552DC4A45C0E8EF589F832482wCC1C" TargetMode="External"/><Relationship Id="rId23" Type="http://schemas.openxmlformats.org/officeDocument/2006/relationships/hyperlink" Target="consultantplus://offline/ref=04761036D21C2623E3FA3D9C05FD29DC9FEA6969BEF1DC0F8A8C8587B7239FEC9237F501EFE51BB35E8A46FF9B9E61178CADDCD88F00A142t5A3E" TargetMode="External"/><Relationship Id="rId28" Type="http://schemas.openxmlformats.org/officeDocument/2006/relationships/hyperlink" Target="consultantplus://offline/ref=7F713C47D8A7F8C2CA019664766C811216C8B2B5E97BA015FB2A71C52A8A3490835349E7B6669DB930E2E359CCBFPBJ" TargetMode="External"/><Relationship Id="rId36" Type="http://schemas.openxmlformats.org/officeDocument/2006/relationships/footer" Target="footer2.xml"/><Relationship Id="rId10" Type="http://schemas.openxmlformats.org/officeDocument/2006/relationships/hyperlink" Target="consultantplus://offline/ref=BC7F48D0F3BA97E62C7398CF52168BCA38009CD0B51F89619A2F9A412B6802EF5D95077D1631B2638278A5BD9F54C9C09C528A092653D32FHFxCB" TargetMode="External"/><Relationship Id="rId19" Type="http://schemas.openxmlformats.org/officeDocument/2006/relationships/hyperlink" Target="file:///\\192.168.0.254\&#1086;&#1073;&#1084;&#1077;&#1085;&#1085;&#1080;&#1082;\&#1051;&#1091;&#1085;&#1077;&#1074;\&#1050;%20&#1076;&#1086;&#1082;&#1083;&#1072;&#1076;&#1091;%201%20&#1082;&#1074;.%202019.docx" TargetMode="External"/><Relationship Id="rId31" Type="http://schemas.openxmlformats.org/officeDocument/2006/relationships/hyperlink" Target="consultantplus://offline/ref=697094EFB12C084D0C546AEBB17463EBDE950C6704F2A75A167DD3CB1C42B04EC78F0CCFFDE2356FB6C8B61F1353FF2F04762883FB460C3Dv5UCF" TargetMode="External"/><Relationship Id="rId4" Type="http://schemas.openxmlformats.org/officeDocument/2006/relationships/webSettings" Target="webSettings.xml"/><Relationship Id="rId9" Type="http://schemas.openxmlformats.org/officeDocument/2006/relationships/hyperlink" Target="consultantplus://offline/ref=BC7F48D0F3BA97E62C7398CF52168BCA38009CD0B51F89619A2F9A412B6802EF5D95077D1631B2618678A5BD9F54C9C09C528A092653D32FHFxCB" TargetMode="External"/><Relationship Id="rId14" Type="http://schemas.openxmlformats.org/officeDocument/2006/relationships/hyperlink" Target="consultantplus://offline/ref=54B698B3E3E35A7152A1CE6995CC7877CDF7F1E229903DCA0EEC4B56B991C5C7FA1CD411D6F1FA1B4B14153552DC4A45C0E8EF589F832482wCC1C" TargetMode="External"/><Relationship Id="rId22" Type="http://schemas.openxmlformats.org/officeDocument/2006/relationships/hyperlink" Target="consultantplus://offline/ref=04761036D21C2623E3FA3D9C05FD29DC9FEA6969BEF1DC0F8A8C8587B7239FEC9237F501EFE618B2598A46FF9B9E61178CADDCD88F00A142t5A3E" TargetMode="External"/><Relationship Id="rId27" Type="http://schemas.openxmlformats.org/officeDocument/2006/relationships/hyperlink" Target="consultantplus://offline/ref=7F713C47D8A7F8C2CA019664766C811216C8B2B5E97BA015FB2A71C52A8A3490915311EBB46ED7E870A9EC59CEECA45DCF385D33BEPBJ" TargetMode="External"/><Relationship Id="rId30" Type="http://schemas.openxmlformats.org/officeDocument/2006/relationships/hyperlink" Target="consultantplus://offline/ref=7F713C47D8A7F8C2CA019664766C811216C2B2B7E174A015FB2A71C52A8A3490915311EBB6658BBB37F7B50889A7A959D2245D36FC124266B4PC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5691</Words>
  <Characters>32445</Characters>
  <Application>Microsoft Office Word</Application>
  <DocSecurity>0</DocSecurity>
  <Lines>270</Lines>
  <Paragraphs>76</Paragraphs>
  <ScaleCrop>false</ScaleCrop>
  <Company/>
  <LinksUpToDate>false</LinksUpToDate>
  <CharactersWithSpaces>38060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to79-Lunyev</cp:lastModifiedBy>
  <cp:revision>14</cp:revision>
  <dcterms:created xsi:type="dcterms:W3CDTF">2019-04-14T03:09:00Z</dcterms:created>
  <dcterms:modified xsi:type="dcterms:W3CDTF">2019-04-17T04:53:00Z</dcterms:modified>
</cp:coreProperties>
</file>